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47" w:rsidRDefault="00325F52" w:rsidP="00F34147">
      <w:pPr>
        <w:pStyle w:val="NoSpacing"/>
        <w:jc w:val="center"/>
        <w:rPr>
          <w:b/>
        </w:rPr>
      </w:pPr>
      <w:r w:rsidRPr="004156FE">
        <w:rPr>
          <w:b/>
          <w:color w:val="0070C0"/>
          <w:sz w:val="28"/>
          <w:szCs w:val="28"/>
        </w:rPr>
        <w:t>TELEHEALTH</w:t>
      </w:r>
      <w:r w:rsidR="003747E8" w:rsidRPr="004156FE">
        <w:rPr>
          <w:b/>
          <w:color w:val="0070C0"/>
          <w:sz w:val="28"/>
          <w:szCs w:val="28"/>
        </w:rPr>
        <w:t xml:space="preserve"> –</w:t>
      </w:r>
      <w:r w:rsidRPr="004156FE">
        <w:rPr>
          <w:b/>
          <w:color w:val="0070C0"/>
          <w:sz w:val="28"/>
          <w:szCs w:val="28"/>
        </w:rPr>
        <w:t xml:space="preserve"> VIRTUAL VISITS</w:t>
      </w:r>
      <w:r w:rsidR="00EF53AF">
        <w:rPr>
          <w:b/>
          <w:color w:val="0070C0"/>
          <w:sz w:val="28"/>
          <w:szCs w:val="28"/>
        </w:rPr>
        <w:t xml:space="preserve"> </w:t>
      </w:r>
      <w:r w:rsidR="00EF53AF" w:rsidRPr="00EF53AF">
        <w:rPr>
          <w:b/>
          <w:sz w:val="24"/>
          <w:szCs w:val="24"/>
        </w:rPr>
        <w:t>(O</w:t>
      </w:r>
      <w:r w:rsidR="00126A4A" w:rsidRPr="00EF53AF">
        <w:rPr>
          <w:b/>
          <w:sz w:val="24"/>
          <w:szCs w:val="24"/>
        </w:rPr>
        <w:t>NLY established/returning p</w:t>
      </w:r>
      <w:r w:rsidRPr="00EF53AF">
        <w:rPr>
          <w:b/>
          <w:sz w:val="24"/>
          <w:szCs w:val="24"/>
        </w:rPr>
        <w:t>atients</w:t>
      </w:r>
      <w:r w:rsidR="00EF53AF" w:rsidRPr="00EF53AF">
        <w:rPr>
          <w:b/>
          <w:sz w:val="24"/>
          <w:szCs w:val="24"/>
        </w:rPr>
        <w:t>)</w:t>
      </w:r>
    </w:p>
    <w:p w:rsidR="00F34147" w:rsidRDefault="00F34147" w:rsidP="00F34147">
      <w:pPr>
        <w:pStyle w:val="NoSpacing"/>
        <w:jc w:val="center"/>
        <w:rPr>
          <w:b/>
        </w:rPr>
      </w:pPr>
    </w:p>
    <w:p w:rsidR="00F34147" w:rsidRPr="00F34147" w:rsidRDefault="00F34147" w:rsidP="00F34147">
      <w:pPr>
        <w:pStyle w:val="NoSpacing"/>
        <w:sectPr w:rsidR="00F34147" w:rsidRPr="00F34147" w:rsidSect="0095559B"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:rsidR="00F34147" w:rsidRPr="00126A4A" w:rsidRDefault="00F34147" w:rsidP="0095559B">
      <w:pPr>
        <w:pStyle w:val="NoSpacing"/>
        <w:ind w:right="240"/>
        <w:rPr>
          <w:b/>
          <w:u w:val="single"/>
        </w:rPr>
      </w:pPr>
      <w:r w:rsidRPr="00126A4A">
        <w:rPr>
          <w:b/>
          <w:u w:val="single"/>
        </w:rPr>
        <w:t>Common Medical Issues:</w:t>
      </w:r>
    </w:p>
    <w:p w:rsidR="00F34147" w:rsidRDefault="00F34147" w:rsidP="0095559B">
      <w:pPr>
        <w:pStyle w:val="NoSpacing"/>
        <w:ind w:left="270" w:right="240" w:hanging="270"/>
      </w:pPr>
      <w:r>
        <w:t>Anemia Concerns</w:t>
      </w:r>
    </w:p>
    <w:p w:rsidR="00F34147" w:rsidRDefault="00F34147" w:rsidP="0095559B">
      <w:pPr>
        <w:pStyle w:val="NoSpacing"/>
        <w:ind w:left="270" w:right="240" w:hanging="270"/>
      </w:pPr>
      <w:r>
        <w:t>Burns (minor, including sunburn)</w:t>
      </w:r>
    </w:p>
    <w:p w:rsidR="00F34147" w:rsidRDefault="00F34147" w:rsidP="0095559B">
      <w:pPr>
        <w:pStyle w:val="NoSpacing"/>
        <w:ind w:left="270" w:right="240" w:hanging="270"/>
      </w:pPr>
      <w:r>
        <w:t>Cold Sores</w:t>
      </w:r>
    </w:p>
    <w:p w:rsidR="00F34147" w:rsidRDefault="00F34147" w:rsidP="0095559B">
      <w:pPr>
        <w:pStyle w:val="NoSpacing"/>
        <w:ind w:left="270" w:right="240" w:hanging="270"/>
      </w:pPr>
      <w:bookmarkStart w:id="0" w:name="_GoBack"/>
      <w:bookmarkEnd w:id="0"/>
      <w:r>
        <w:t>Constipation</w:t>
      </w:r>
    </w:p>
    <w:p w:rsidR="00F34147" w:rsidRDefault="00F34147" w:rsidP="0095559B">
      <w:pPr>
        <w:pStyle w:val="NoSpacing"/>
        <w:ind w:left="270" w:right="240" w:hanging="270"/>
      </w:pPr>
      <w:r>
        <w:t>Contraception Management</w:t>
      </w:r>
    </w:p>
    <w:p w:rsidR="00F34147" w:rsidRDefault="00F34147" w:rsidP="0095559B">
      <w:pPr>
        <w:pStyle w:val="NoSpacing"/>
        <w:ind w:left="270" w:right="240" w:hanging="270"/>
      </w:pPr>
      <w:r>
        <w:t>Diabetes Management (routine &amp; f</w:t>
      </w:r>
      <w:r w:rsidR="0095559B">
        <w:t>ollow</w:t>
      </w:r>
      <w:r>
        <w:t>-up)</w:t>
      </w:r>
    </w:p>
    <w:p w:rsidR="00F34147" w:rsidRDefault="00F34147" w:rsidP="0095559B">
      <w:pPr>
        <w:pStyle w:val="NoSpacing"/>
        <w:ind w:left="270" w:right="240" w:hanging="270"/>
      </w:pPr>
      <w:r>
        <w:t>Minor Wound Assessment</w:t>
      </w:r>
    </w:p>
    <w:p w:rsidR="00F34147" w:rsidRDefault="00F34147" w:rsidP="0095559B">
      <w:pPr>
        <w:pStyle w:val="NoSpacing"/>
        <w:ind w:left="270" w:right="240" w:hanging="270"/>
      </w:pPr>
      <w:r>
        <w:t>Sleep Concerns</w:t>
      </w:r>
    </w:p>
    <w:p w:rsidR="00F34147" w:rsidRDefault="00F34147" w:rsidP="0095559B">
      <w:pPr>
        <w:pStyle w:val="NoSpacing"/>
        <w:ind w:left="270" w:right="240" w:hanging="270"/>
      </w:pPr>
      <w:r>
        <w:t>STI Testing (asymptomatic)</w:t>
      </w:r>
    </w:p>
    <w:p w:rsidR="00F34147" w:rsidRDefault="00F34147" w:rsidP="0095559B">
      <w:pPr>
        <w:pStyle w:val="NoSpacing"/>
        <w:ind w:left="270" w:right="240" w:hanging="270"/>
      </w:pPr>
      <w:r>
        <w:t>Sty</w:t>
      </w:r>
    </w:p>
    <w:p w:rsidR="009D09A1" w:rsidRDefault="009D09A1" w:rsidP="0095559B">
      <w:pPr>
        <w:pStyle w:val="NoSpacing"/>
        <w:ind w:left="270" w:right="240" w:hanging="270"/>
      </w:pPr>
      <w:r>
        <w:t>Tobacco Cessation</w:t>
      </w:r>
    </w:p>
    <w:p w:rsidR="00126A4A" w:rsidRPr="00126A4A" w:rsidRDefault="0095559B" w:rsidP="0095559B">
      <w:pPr>
        <w:pStyle w:val="NoSpacing"/>
        <w:ind w:right="60"/>
        <w:rPr>
          <w:b/>
          <w:u w:val="single"/>
        </w:rPr>
      </w:pPr>
      <w:r>
        <w:rPr>
          <w:b/>
          <w:u w:val="single"/>
        </w:rPr>
        <w:br w:type="column"/>
      </w:r>
      <w:r w:rsidR="00126A4A" w:rsidRPr="00126A4A">
        <w:rPr>
          <w:b/>
          <w:u w:val="single"/>
        </w:rPr>
        <w:t>Follow-ups:</w:t>
      </w:r>
    </w:p>
    <w:p w:rsidR="00F34147" w:rsidRDefault="00F34147" w:rsidP="0095559B">
      <w:pPr>
        <w:pStyle w:val="NoSpacing"/>
        <w:ind w:right="60"/>
      </w:pPr>
      <w:r>
        <w:t>Imaging Results (MRI, CT, Ultrasound)</w:t>
      </w:r>
    </w:p>
    <w:p w:rsidR="00F34147" w:rsidRDefault="00F34147" w:rsidP="0095559B">
      <w:pPr>
        <w:pStyle w:val="NoSpacing"/>
        <w:ind w:right="60"/>
      </w:pPr>
      <w:r>
        <w:t>Lab Results</w:t>
      </w:r>
    </w:p>
    <w:p w:rsidR="00F34147" w:rsidRDefault="00F34147" w:rsidP="0095559B">
      <w:pPr>
        <w:pStyle w:val="NoSpacing"/>
        <w:ind w:right="60"/>
      </w:pPr>
    </w:p>
    <w:p w:rsidR="00F34147" w:rsidRDefault="00F34147" w:rsidP="0095559B">
      <w:pPr>
        <w:pStyle w:val="NoSpacing"/>
        <w:ind w:right="60"/>
      </w:pPr>
      <w:r>
        <w:rPr>
          <w:b/>
          <w:u w:val="single"/>
        </w:rPr>
        <w:t>Immunizations:</w:t>
      </w:r>
    </w:p>
    <w:p w:rsidR="00F34147" w:rsidRDefault="00F34147" w:rsidP="0095559B">
      <w:pPr>
        <w:pStyle w:val="NoSpacing"/>
        <w:ind w:right="60"/>
      </w:pPr>
      <w:r>
        <w:t>MMR, Tdap, TST (other than Flu)</w:t>
      </w:r>
    </w:p>
    <w:p w:rsidR="00F34147" w:rsidRDefault="009D09A1" w:rsidP="0095559B">
      <w:pPr>
        <w:pStyle w:val="NoSpacing"/>
        <w:ind w:right="60"/>
      </w:pPr>
      <w:r>
        <w:t>Travel Co</w:t>
      </w:r>
      <w:r w:rsidR="00F34147">
        <w:t>nsult</w:t>
      </w:r>
    </w:p>
    <w:p w:rsidR="0095559B" w:rsidRPr="00F34147" w:rsidRDefault="0095559B" w:rsidP="0095559B">
      <w:pPr>
        <w:pStyle w:val="NoSpacing"/>
        <w:ind w:right="60"/>
      </w:pPr>
    </w:p>
    <w:p w:rsidR="00F34147" w:rsidRPr="00126A4A" w:rsidRDefault="00F34147" w:rsidP="0095559B">
      <w:pPr>
        <w:pStyle w:val="NoSpacing"/>
        <w:ind w:right="60"/>
        <w:rPr>
          <w:b/>
          <w:u w:val="single"/>
        </w:rPr>
      </w:pPr>
      <w:r>
        <w:rPr>
          <w:b/>
          <w:u w:val="single"/>
        </w:rPr>
        <w:t xml:space="preserve">Medications &amp; </w:t>
      </w:r>
      <w:r w:rsidRPr="00126A4A">
        <w:rPr>
          <w:b/>
          <w:u w:val="single"/>
        </w:rPr>
        <w:t>Refills:</w:t>
      </w:r>
    </w:p>
    <w:p w:rsidR="00F34147" w:rsidRPr="00126A4A" w:rsidRDefault="00F34147" w:rsidP="0095559B">
      <w:pPr>
        <w:pStyle w:val="NoSpacing"/>
        <w:ind w:left="270" w:right="60" w:hanging="270"/>
      </w:pPr>
      <w:r w:rsidRPr="00126A4A">
        <w:t>Allergy Medications</w:t>
      </w:r>
    </w:p>
    <w:p w:rsidR="00F34147" w:rsidRDefault="00F34147" w:rsidP="0095559B">
      <w:pPr>
        <w:pStyle w:val="NoSpacing"/>
        <w:ind w:left="270" w:right="60" w:hanging="270"/>
      </w:pPr>
      <w:r w:rsidRPr="00126A4A">
        <w:t>Asthma Medications (no exacerbation)</w:t>
      </w:r>
    </w:p>
    <w:p w:rsidR="00F34147" w:rsidRDefault="00F34147" w:rsidP="0095559B">
      <w:pPr>
        <w:pStyle w:val="NoSpacing"/>
        <w:ind w:left="270" w:right="60" w:hanging="270"/>
      </w:pPr>
      <w:r>
        <w:t>Gastroesophageal Reflux Disease Medications</w:t>
      </w:r>
    </w:p>
    <w:p w:rsidR="00F34147" w:rsidRDefault="00F34147" w:rsidP="0095559B">
      <w:pPr>
        <w:pStyle w:val="NoSpacing"/>
        <w:ind w:left="270" w:right="60" w:hanging="270"/>
      </w:pPr>
      <w:r>
        <w:t>Hyperlipidemia Medications</w:t>
      </w:r>
    </w:p>
    <w:p w:rsidR="00F34147" w:rsidRDefault="00F34147" w:rsidP="0095559B">
      <w:pPr>
        <w:pStyle w:val="NoSpacing"/>
        <w:ind w:left="270" w:right="60" w:hanging="270"/>
      </w:pPr>
      <w:r>
        <w:t>Medication Management</w:t>
      </w:r>
    </w:p>
    <w:p w:rsidR="00F34147" w:rsidRPr="00126A4A" w:rsidRDefault="00F34147" w:rsidP="0095559B">
      <w:pPr>
        <w:pStyle w:val="NoSpacing"/>
        <w:ind w:left="270" w:right="60" w:hanging="270"/>
      </w:pPr>
      <w:r>
        <w:t>Migraine Headaches Medications (uncomplicated, diagnosis established)</w:t>
      </w:r>
    </w:p>
    <w:p w:rsidR="00F34147" w:rsidRPr="00F34147" w:rsidRDefault="0095559B" w:rsidP="0095559B">
      <w:pPr>
        <w:pStyle w:val="NoSpacing"/>
        <w:ind w:right="150"/>
        <w:rPr>
          <w:b/>
          <w:u w:val="single"/>
        </w:rPr>
      </w:pPr>
      <w:r>
        <w:rPr>
          <w:b/>
          <w:u w:val="single"/>
        </w:rPr>
        <w:br w:type="column"/>
      </w:r>
      <w:r w:rsidR="00F34147" w:rsidRPr="00F34147">
        <w:rPr>
          <w:b/>
          <w:u w:val="single"/>
        </w:rPr>
        <w:t xml:space="preserve">Mental Health </w:t>
      </w:r>
      <w:r w:rsidR="009D09A1">
        <w:rPr>
          <w:b/>
          <w:u w:val="single"/>
        </w:rPr>
        <w:t>Concerns</w:t>
      </w:r>
      <w:r w:rsidR="00F34147" w:rsidRPr="00F34147">
        <w:rPr>
          <w:b/>
          <w:u w:val="single"/>
        </w:rPr>
        <w:t>:</w:t>
      </w:r>
    </w:p>
    <w:p w:rsidR="00F34147" w:rsidRDefault="00F34147" w:rsidP="0095559B">
      <w:pPr>
        <w:pStyle w:val="NoSpacing"/>
        <w:ind w:right="150"/>
      </w:pPr>
      <w:r>
        <w:t>Anxiety</w:t>
      </w:r>
    </w:p>
    <w:p w:rsidR="00F34147" w:rsidRDefault="00F34147" w:rsidP="0095559B">
      <w:pPr>
        <w:pStyle w:val="NoSpacing"/>
        <w:ind w:right="150"/>
      </w:pPr>
      <w:r>
        <w:t>Depression</w:t>
      </w:r>
    </w:p>
    <w:p w:rsidR="00F34147" w:rsidRDefault="00F34147" w:rsidP="0095559B">
      <w:pPr>
        <w:pStyle w:val="NoSpacing"/>
        <w:ind w:right="150"/>
      </w:pPr>
    </w:p>
    <w:p w:rsidR="00F34147" w:rsidRPr="00F34147" w:rsidRDefault="00F34147" w:rsidP="0095559B">
      <w:pPr>
        <w:pStyle w:val="NoSpacing"/>
        <w:ind w:right="150"/>
        <w:rPr>
          <w:b/>
          <w:u w:val="single"/>
        </w:rPr>
      </w:pPr>
      <w:r w:rsidRPr="00F34147">
        <w:rPr>
          <w:b/>
          <w:u w:val="single"/>
        </w:rPr>
        <w:t>Nutrition:</w:t>
      </w:r>
    </w:p>
    <w:p w:rsidR="00F34147" w:rsidRDefault="00F34147" w:rsidP="0095559B">
      <w:pPr>
        <w:pStyle w:val="NoSpacing"/>
        <w:ind w:right="150"/>
      </w:pPr>
      <w:r>
        <w:t>Healthy Eating</w:t>
      </w:r>
    </w:p>
    <w:p w:rsidR="009D09A1" w:rsidRDefault="00F34147" w:rsidP="0095559B">
      <w:pPr>
        <w:pStyle w:val="NoSpacing"/>
        <w:ind w:right="150"/>
      </w:pPr>
      <w:r>
        <w:t xml:space="preserve">Nutrition </w:t>
      </w:r>
      <w:r w:rsidR="009D09A1">
        <w:t>Counseling</w:t>
      </w:r>
    </w:p>
    <w:p w:rsidR="00F34147" w:rsidRDefault="00F34147" w:rsidP="0095559B">
      <w:pPr>
        <w:pStyle w:val="NoSpacing"/>
        <w:ind w:right="150"/>
      </w:pPr>
      <w:r>
        <w:t>Weight Counseling</w:t>
      </w:r>
    </w:p>
    <w:p w:rsidR="00F34147" w:rsidRPr="00F34147" w:rsidRDefault="00F34147" w:rsidP="0095559B">
      <w:pPr>
        <w:pStyle w:val="NoSpacing"/>
        <w:ind w:right="150"/>
      </w:pPr>
    </w:p>
    <w:p w:rsidR="00F34147" w:rsidRPr="00F34147" w:rsidRDefault="00F34147" w:rsidP="0095559B">
      <w:pPr>
        <w:pStyle w:val="NoSpacing"/>
        <w:ind w:right="150"/>
        <w:rPr>
          <w:b/>
          <w:u w:val="single"/>
        </w:rPr>
      </w:pPr>
      <w:r w:rsidRPr="00F34147">
        <w:rPr>
          <w:b/>
          <w:u w:val="single"/>
        </w:rPr>
        <w:t>Referrals:</w:t>
      </w:r>
    </w:p>
    <w:p w:rsidR="00F34147" w:rsidRPr="00F34147" w:rsidRDefault="00F34147" w:rsidP="0095559B">
      <w:pPr>
        <w:pStyle w:val="NoSpacing"/>
        <w:ind w:right="150"/>
      </w:pPr>
      <w:r w:rsidRPr="00F34147">
        <w:t>New Dimensions</w:t>
      </w:r>
    </w:p>
    <w:p w:rsidR="00F34147" w:rsidRDefault="00F34147" w:rsidP="00325F52">
      <w:pPr>
        <w:pStyle w:val="NoSpacing"/>
      </w:pPr>
    </w:p>
    <w:p w:rsidR="00F34147" w:rsidRDefault="00F34147" w:rsidP="00325F52">
      <w:pPr>
        <w:pStyle w:val="NoSpacing"/>
        <w:sectPr w:rsidR="00F34147" w:rsidSect="003C25A9">
          <w:type w:val="continuous"/>
          <w:pgSz w:w="15840" w:h="12240" w:orient="landscape"/>
          <w:pgMar w:top="1440" w:right="1440" w:bottom="630" w:left="1440" w:header="720" w:footer="720" w:gutter="0"/>
          <w:cols w:num="3" w:space="720"/>
          <w:docGrid w:linePitch="360"/>
        </w:sectPr>
      </w:pPr>
    </w:p>
    <w:p w:rsidR="0095559B" w:rsidRDefault="0095559B" w:rsidP="009D09A1">
      <w:pPr>
        <w:pStyle w:val="NoSpacing"/>
        <w:rPr>
          <w:b/>
        </w:rPr>
        <w:sectPr w:rsidR="0095559B" w:rsidSect="00F34147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F53AF" w:rsidRDefault="00EF53AF" w:rsidP="00EF53AF">
      <w:pPr>
        <w:pStyle w:val="NoSpacing"/>
        <w:jc w:val="center"/>
        <w:rPr>
          <w:b/>
        </w:rPr>
      </w:pPr>
      <w:r w:rsidRPr="004156FE">
        <w:rPr>
          <w:b/>
          <w:color w:val="0070C0"/>
          <w:sz w:val="28"/>
          <w:szCs w:val="28"/>
        </w:rPr>
        <w:t>TELEHEALTH – VIRTUAL VISITS</w:t>
      </w:r>
      <w:r>
        <w:rPr>
          <w:b/>
          <w:color w:val="0070C0"/>
          <w:sz w:val="28"/>
          <w:szCs w:val="28"/>
        </w:rPr>
        <w:t xml:space="preserve"> </w:t>
      </w:r>
      <w:r w:rsidRPr="00EF53AF">
        <w:rPr>
          <w:b/>
          <w:sz w:val="24"/>
          <w:szCs w:val="24"/>
        </w:rPr>
        <w:t>(ONLY established/returning patients)</w:t>
      </w:r>
    </w:p>
    <w:p w:rsidR="00EF53AF" w:rsidRDefault="00EF53AF" w:rsidP="00EF53AF">
      <w:pPr>
        <w:pStyle w:val="NoSpacing"/>
        <w:jc w:val="center"/>
        <w:rPr>
          <w:b/>
        </w:rPr>
      </w:pPr>
    </w:p>
    <w:p w:rsidR="00EF53AF" w:rsidRPr="00F34147" w:rsidRDefault="00EF53AF" w:rsidP="00EF53AF">
      <w:pPr>
        <w:pStyle w:val="NoSpacing"/>
        <w:sectPr w:rsidR="00EF53AF" w:rsidRPr="00F34147" w:rsidSect="00EF53AF">
          <w:type w:val="continuous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:rsidR="00EF53AF" w:rsidRPr="00126A4A" w:rsidRDefault="00EF53AF" w:rsidP="00EF53AF">
      <w:pPr>
        <w:pStyle w:val="NoSpacing"/>
        <w:ind w:right="240"/>
        <w:rPr>
          <w:b/>
          <w:u w:val="single"/>
        </w:rPr>
      </w:pPr>
      <w:r w:rsidRPr="00126A4A">
        <w:rPr>
          <w:b/>
          <w:u w:val="single"/>
        </w:rPr>
        <w:t>Common Medical Issues:</w:t>
      </w:r>
    </w:p>
    <w:p w:rsidR="00EF53AF" w:rsidRDefault="00EF53AF" w:rsidP="00EF53AF">
      <w:pPr>
        <w:pStyle w:val="NoSpacing"/>
        <w:ind w:left="270" w:right="240" w:hanging="270"/>
      </w:pPr>
      <w:r>
        <w:t>Anemia Concerns</w:t>
      </w:r>
    </w:p>
    <w:p w:rsidR="00EF53AF" w:rsidRDefault="00EF53AF" w:rsidP="00EF53AF">
      <w:pPr>
        <w:pStyle w:val="NoSpacing"/>
        <w:ind w:left="270" w:right="240" w:hanging="270"/>
      </w:pPr>
      <w:r>
        <w:t>Burns (minor, including sunburn)</w:t>
      </w:r>
    </w:p>
    <w:p w:rsidR="00EF53AF" w:rsidRDefault="00EF53AF" w:rsidP="00EF53AF">
      <w:pPr>
        <w:pStyle w:val="NoSpacing"/>
        <w:ind w:left="270" w:right="240" w:hanging="270"/>
      </w:pPr>
      <w:r>
        <w:t>Cold Sores</w:t>
      </w:r>
    </w:p>
    <w:p w:rsidR="00EF53AF" w:rsidRDefault="00EF53AF" w:rsidP="00EF53AF">
      <w:pPr>
        <w:pStyle w:val="NoSpacing"/>
        <w:ind w:left="270" w:right="240" w:hanging="270"/>
      </w:pPr>
      <w:r>
        <w:t>Common Rashes (eczema, shingles, scabies)</w:t>
      </w:r>
    </w:p>
    <w:p w:rsidR="00EF53AF" w:rsidRDefault="00EF53AF" w:rsidP="00EF53AF">
      <w:pPr>
        <w:pStyle w:val="NoSpacing"/>
        <w:ind w:left="270" w:right="240" w:hanging="270"/>
      </w:pPr>
      <w:r>
        <w:t>Constipation</w:t>
      </w:r>
    </w:p>
    <w:p w:rsidR="00EF53AF" w:rsidRDefault="00EF53AF" w:rsidP="00EF53AF">
      <w:pPr>
        <w:pStyle w:val="NoSpacing"/>
        <w:ind w:left="270" w:right="240" w:hanging="270"/>
      </w:pPr>
      <w:r>
        <w:t>Contraception Management</w:t>
      </w:r>
    </w:p>
    <w:p w:rsidR="00EF53AF" w:rsidRDefault="00EF53AF" w:rsidP="00EF53AF">
      <w:pPr>
        <w:pStyle w:val="NoSpacing"/>
        <w:ind w:left="270" w:right="240" w:hanging="270"/>
      </w:pPr>
      <w:r>
        <w:t>Diabetes Management (routine &amp; follow-up)</w:t>
      </w:r>
    </w:p>
    <w:p w:rsidR="00EF53AF" w:rsidRDefault="00EF53AF" w:rsidP="00EF53AF">
      <w:pPr>
        <w:pStyle w:val="NoSpacing"/>
        <w:ind w:left="270" w:right="240" w:hanging="270"/>
      </w:pPr>
      <w:r>
        <w:t>Minor Wound Assessment</w:t>
      </w:r>
    </w:p>
    <w:p w:rsidR="00EF53AF" w:rsidRDefault="00EF53AF" w:rsidP="00EF53AF">
      <w:pPr>
        <w:pStyle w:val="NoSpacing"/>
        <w:ind w:left="270" w:right="240" w:hanging="270"/>
      </w:pPr>
      <w:r>
        <w:t>Sleep Concerns</w:t>
      </w:r>
    </w:p>
    <w:p w:rsidR="00EF53AF" w:rsidRDefault="00EF53AF" w:rsidP="00EF53AF">
      <w:pPr>
        <w:pStyle w:val="NoSpacing"/>
        <w:ind w:left="270" w:right="240" w:hanging="270"/>
      </w:pPr>
      <w:r>
        <w:t>STI Testing (asymptomatic)</w:t>
      </w:r>
    </w:p>
    <w:p w:rsidR="00EF53AF" w:rsidRDefault="00EF53AF" w:rsidP="00EF53AF">
      <w:pPr>
        <w:pStyle w:val="NoSpacing"/>
        <w:ind w:left="270" w:right="240" w:hanging="270"/>
      </w:pPr>
      <w:r>
        <w:t>Sty</w:t>
      </w:r>
    </w:p>
    <w:p w:rsidR="00EF53AF" w:rsidRDefault="00EF53AF" w:rsidP="00EF53AF">
      <w:pPr>
        <w:pStyle w:val="NoSpacing"/>
        <w:ind w:left="270" w:right="240" w:hanging="270"/>
      </w:pPr>
      <w:r>
        <w:t>Tobacco Cessation</w:t>
      </w:r>
    </w:p>
    <w:p w:rsidR="00EF53AF" w:rsidRPr="00126A4A" w:rsidRDefault="00EF53AF" w:rsidP="00EF53AF">
      <w:pPr>
        <w:pStyle w:val="NoSpacing"/>
        <w:ind w:right="60"/>
        <w:rPr>
          <w:b/>
          <w:u w:val="single"/>
        </w:rPr>
      </w:pPr>
      <w:r>
        <w:rPr>
          <w:b/>
          <w:u w:val="single"/>
        </w:rPr>
        <w:br w:type="column"/>
      </w:r>
      <w:r w:rsidRPr="00126A4A">
        <w:rPr>
          <w:b/>
          <w:u w:val="single"/>
        </w:rPr>
        <w:t>Follow-ups:</w:t>
      </w:r>
    </w:p>
    <w:p w:rsidR="00EF53AF" w:rsidRDefault="00EF53AF" w:rsidP="00EF53AF">
      <w:pPr>
        <w:pStyle w:val="NoSpacing"/>
        <w:ind w:right="60"/>
      </w:pPr>
      <w:r>
        <w:t>Imaging Results (MRI, CT, Ultrasound)</w:t>
      </w:r>
    </w:p>
    <w:p w:rsidR="00EF53AF" w:rsidRDefault="00EF53AF" w:rsidP="00EF53AF">
      <w:pPr>
        <w:pStyle w:val="NoSpacing"/>
        <w:ind w:right="60"/>
      </w:pPr>
      <w:r>
        <w:t>Lab Results</w:t>
      </w:r>
    </w:p>
    <w:p w:rsidR="00EF53AF" w:rsidRDefault="00EF53AF" w:rsidP="00EF53AF">
      <w:pPr>
        <w:pStyle w:val="NoSpacing"/>
        <w:ind w:right="60"/>
      </w:pPr>
    </w:p>
    <w:p w:rsidR="00EF53AF" w:rsidRDefault="00EF53AF" w:rsidP="00EF53AF">
      <w:pPr>
        <w:pStyle w:val="NoSpacing"/>
        <w:ind w:right="60"/>
      </w:pPr>
      <w:r>
        <w:rPr>
          <w:b/>
          <w:u w:val="single"/>
        </w:rPr>
        <w:t>Immunizations:</w:t>
      </w:r>
    </w:p>
    <w:p w:rsidR="00EF53AF" w:rsidRDefault="00EF53AF" w:rsidP="00EF53AF">
      <w:pPr>
        <w:pStyle w:val="NoSpacing"/>
        <w:ind w:right="60"/>
      </w:pPr>
      <w:r>
        <w:t>MMR, Tdap, TST (other than Flu)</w:t>
      </w:r>
    </w:p>
    <w:p w:rsidR="00EF53AF" w:rsidRDefault="00EF53AF" w:rsidP="00EF53AF">
      <w:pPr>
        <w:pStyle w:val="NoSpacing"/>
        <w:ind w:right="60"/>
      </w:pPr>
      <w:r>
        <w:t>Travel Consult</w:t>
      </w:r>
    </w:p>
    <w:p w:rsidR="00EF53AF" w:rsidRPr="00F34147" w:rsidRDefault="00EF53AF" w:rsidP="00EF53AF">
      <w:pPr>
        <w:pStyle w:val="NoSpacing"/>
        <w:ind w:right="60"/>
      </w:pPr>
    </w:p>
    <w:p w:rsidR="00EF53AF" w:rsidRPr="00126A4A" w:rsidRDefault="00EF53AF" w:rsidP="00EF53AF">
      <w:pPr>
        <w:pStyle w:val="NoSpacing"/>
        <w:ind w:right="60"/>
        <w:rPr>
          <w:b/>
          <w:u w:val="single"/>
        </w:rPr>
      </w:pPr>
      <w:r>
        <w:rPr>
          <w:b/>
          <w:u w:val="single"/>
        </w:rPr>
        <w:t xml:space="preserve">Medications &amp; </w:t>
      </w:r>
      <w:r w:rsidRPr="00126A4A">
        <w:rPr>
          <w:b/>
          <w:u w:val="single"/>
        </w:rPr>
        <w:t>Refills:</w:t>
      </w:r>
    </w:p>
    <w:p w:rsidR="00EF53AF" w:rsidRPr="00126A4A" w:rsidRDefault="00EF53AF" w:rsidP="00EF53AF">
      <w:pPr>
        <w:pStyle w:val="NoSpacing"/>
        <w:ind w:left="270" w:right="60" w:hanging="270"/>
      </w:pPr>
      <w:r w:rsidRPr="00126A4A">
        <w:t>Allergy Medications</w:t>
      </w:r>
    </w:p>
    <w:p w:rsidR="00EF53AF" w:rsidRDefault="00EF53AF" w:rsidP="00EF53AF">
      <w:pPr>
        <w:pStyle w:val="NoSpacing"/>
        <w:ind w:left="270" w:right="60" w:hanging="270"/>
      </w:pPr>
      <w:r w:rsidRPr="00126A4A">
        <w:t>Asthma Medications (no exacerbation)</w:t>
      </w:r>
    </w:p>
    <w:p w:rsidR="00EF53AF" w:rsidRDefault="00EF53AF" w:rsidP="00EF53AF">
      <w:pPr>
        <w:pStyle w:val="NoSpacing"/>
        <w:ind w:left="270" w:right="60" w:hanging="270"/>
      </w:pPr>
      <w:r>
        <w:t>Gastroesophageal Reflux Disease Medications</w:t>
      </w:r>
    </w:p>
    <w:p w:rsidR="00EF53AF" w:rsidRDefault="00EF53AF" w:rsidP="00EF53AF">
      <w:pPr>
        <w:pStyle w:val="NoSpacing"/>
        <w:ind w:left="270" w:right="60" w:hanging="270"/>
      </w:pPr>
      <w:r>
        <w:t>Hyperlipidemia Medications</w:t>
      </w:r>
    </w:p>
    <w:p w:rsidR="00EF53AF" w:rsidRDefault="00EF53AF" w:rsidP="00EF53AF">
      <w:pPr>
        <w:pStyle w:val="NoSpacing"/>
        <w:ind w:left="270" w:right="60" w:hanging="270"/>
      </w:pPr>
      <w:r>
        <w:t>Medication Management</w:t>
      </w:r>
    </w:p>
    <w:p w:rsidR="00EF53AF" w:rsidRPr="00126A4A" w:rsidRDefault="00EF53AF" w:rsidP="00EF53AF">
      <w:pPr>
        <w:pStyle w:val="NoSpacing"/>
        <w:ind w:left="270" w:right="60" w:hanging="270"/>
      </w:pPr>
      <w:r>
        <w:t>Migraine Headaches Medications (uncomplicated, diagnosis established)</w:t>
      </w:r>
    </w:p>
    <w:p w:rsidR="00EF53AF" w:rsidRPr="00F34147" w:rsidRDefault="00EF53AF" w:rsidP="00EF53AF">
      <w:pPr>
        <w:pStyle w:val="NoSpacing"/>
        <w:ind w:right="150"/>
        <w:rPr>
          <w:b/>
          <w:u w:val="single"/>
        </w:rPr>
      </w:pPr>
      <w:r>
        <w:rPr>
          <w:b/>
          <w:u w:val="single"/>
        </w:rPr>
        <w:br w:type="column"/>
      </w:r>
      <w:r w:rsidRPr="00F34147">
        <w:rPr>
          <w:b/>
          <w:u w:val="single"/>
        </w:rPr>
        <w:t xml:space="preserve">Mental Health </w:t>
      </w:r>
      <w:r>
        <w:rPr>
          <w:b/>
          <w:u w:val="single"/>
        </w:rPr>
        <w:t>Concerns</w:t>
      </w:r>
      <w:r w:rsidRPr="00F34147">
        <w:rPr>
          <w:b/>
          <w:u w:val="single"/>
        </w:rPr>
        <w:t>:</w:t>
      </w:r>
    </w:p>
    <w:p w:rsidR="00EF53AF" w:rsidRDefault="00EF53AF" w:rsidP="00EF53AF">
      <w:pPr>
        <w:pStyle w:val="NoSpacing"/>
        <w:ind w:right="150"/>
      </w:pPr>
      <w:r>
        <w:t>Anxiety</w:t>
      </w:r>
    </w:p>
    <w:p w:rsidR="00EF53AF" w:rsidRDefault="00EF53AF" w:rsidP="00EF53AF">
      <w:pPr>
        <w:pStyle w:val="NoSpacing"/>
        <w:ind w:right="150"/>
      </w:pPr>
      <w:r>
        <w:t>Depression</w:t>
      </w:r>
    </w:p>
    <w:p w:rsidR="00EF53AF" w:rsidRDefault="00EF53AF" w:rsidP="00EF53AF">
      <w:pPr>
        <w:pStyle w:val="NoSpacing"/>
        <w:ind w:right="150"/>
      </w:pPr>
    </w:p>
    <w:p w:rsidR="00EF53AF" w:rsidRPr="00F34147" w:rsidRDefault="00EF53AF" w:rsidP="00EF53AF">
      <w:pPr>
        <w:pStyle w:val="NoSpacing"/>
        <w:ind w:right="150"/>
        <w:rPr>
          <w:b/>
          <w:u w:val="single"/>
        </w:rPr>
      </w:pPr>
      <w:r w:rsidRPr="00F34147">
        <w:rPr>
          <w:b/>
          <w:u w:val="single"/>
        </w:rPr>
        <w:t>Nutrition:</w:t>
      </w:r>
    </w:p>
    <w:p w:rsidR="00EF53AF" w:rsidRDefault="00EF53AF" w:rsidP="00EF53AF">
      <w:pPr>
        <w:pStyle w:val="NoSpacing"/>
        <w:ind w:right="150"/>
      </w:pPr>
      <w:r>
        <w:t>Healthy Eating</w:t>
      </w:r>
    </w:p>
    <w:p w:rsidR="00EF53AF" w:rsidRDefault="00EF53AF" w:rsidP="00EF53AF">
      <w:pPr>
        <w:pStyle w:val="NoSpacing"/>
        <w:ind w:right="150"/>
      </w:pPr>
      <w:r>
        <w:t>Nutrition Counseling</w:t>
      </w:r>
    </w:p>
    <w:p w:rsidR="00EF53AF" w:rsidRDefault="00EF53AF" w:rsidP="00EF53AF">
      <w:pPr>
        <w:pStyle w:val="NoSpacing"/>
        <w:ind w:right="150"/>
      </w:pPr>
      <w:r>
        <w:t>Weight Counseling</w:t>
      </w:r>
    </w:p>
    <w:p w:rsidR="00EF53AF" w:rsidRPr="00F34147" w:rsidRDefault="00EF53AF" w:rsidP="00EF53AF">
      <w:pPr>
        <w:pStyle w:val="NoSpacing"/>
        <w:ind w:right="150"/>
      </w:pPr>
    </w:p>
    <w:p w:rsidR="00EF53AF" w:rsidRPr="00F34147" w:rsidRDefault="00EF53AF" w:rsidP="00EF53AF">
      <w:pPr>
        <w:pStyle w:val="NoSpacing"/>
        <w:ind w:right="150"/>
        <w:rPr>
          <w:b/>
          <w:u w:val="single"/>
        </w:rPr>
      </w:pPr>
      <w:r w:rsidRPr="00F34147">
        <w:rPr>
          <w:b/>
          <w:u w:val="single"/>
        </w:rPr>
        <w:t>Referrals:</w:t>
      </w:r>
    </w:p>
    <w:p w:rsidR="00EF53AF" w:rsidRPr="00F34147" w:rsidRDefault="00EF53AF" w:rsidP="00EF53AF">
      <w:pPr>
        <w:pStyle w:val="NoSpacing"/>
        <w:ind w:right="150"/>
      </w:pPr>
      <w:r w:rsidRPr="00F34147">
        <w:t>New Dimensions</w:t>
      </w:r>
    </w:p>
    <w:p w:rsidR="00EF53AF" w:rsidRDefault="00EF53AF" w:rsidP="00EF53AF">
      <w:pPr>
        <w:pStyle w:val="NoSpacing"/>
      </w:pPr>
    </w:p>
    <w:p w:rsidR="00EF53AF" w:rsidRDefault="00EF53AF" w:rsidP="009D09A1">
      <w:pPr>
        <w:pStyle w:val="NoSpacing"/>
        <w:rPr>
          <w:b/>
        </w:rPr>
        <w:sectPr w:rsidR="00EF53AF" w:rsidSect="00033F94">
          <w:type w:val="continuous"/>
          <w:pgSz w:w="15840" w:h="12240" w:orient="landscape"/>
          <w:pgMar w:top="630" w:right="1440" w:bottom="180" w:left="1440" w:header="720" w:footer="720" w:gutter="0"/>
          <w:cols w:num="3" w:space="720"/>
          <w:docGrid w:linePitch="360"/>
        </w:sectPr>
      </w:pPr>
    </w:p>
    <w:p w:rsidR="00325F52" w:rsidRDefault="00325F52" w:rsidP="009D09A1">
      <w:pPr>
        <w:pStyle w:val="NoSpacing"/>
        <w:rPr>
          <w:b/>
        </w:rPr>
      </w:pPr>
    </w:p>
    <w:sectPr w:rsidR="00325F52" w:rsidSect="00F34147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F52" w:rsidRDefault="00325F52" w:rsidP="00325F52">
      <w:pPr>
        <w:spacing w:after="0" w:line="240" w:lineRule="auto"/>
      </w:pPr>
      <w:r>
        <w:separator/>
      </w:r>
    </w:p>
  </w:endnote>
  <w:endnote w:type="continuationSeparator" w:id="0">
    <w:p w:rsidR="00325F52" w:rsidRDefault="00325F52" w:rsidP="0032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F52" w:rsidRDefault="00325F52" w:rsidP="00325F52">
      <w:pPr>
        <w:spacing w:after="0" w:line="240" w:lineRule="auto"/>
      </w:pPr>
      <w:r>
        <w:separator/>
      </w:r>
    </w:p>
  </w:footnote>
  <w:footnote w:type="continuationSeparator" w:id="0">
    <w:p w:rsidR="00325F52" w:rsidRDefault="00325F52" w:rsidP="0032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3AB6"/>
    <w:multiLevelType w:val="hybridMultilevel"/>
    <w:tmpl w:val="2E6687A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26D020D3"/>
    <w:multiLevelType w:val="hybridMultilevel"/>
    <w:tmpl w:val="228241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12D63"/>
    <w:multiLevelType w:val="hybridMultilevel"/>
    <w:tmpl w:val="DB0CD8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25CFB"/>
    <w:multiLevelType w:val="hybridMultilevel"/>
    <w:tmpl w:val="8478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27F12"/>
    <w:multiLevelType w:val="hybridMultilevel"/>
    <w:tmpl w:val="2F2E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52"/>
    <w:rsid w:val="00033F94"/>
    <w:rsid w:val="000B37CC"/>
    <w:rsid w:val="00126A4A"/>
    <w:rsid w:val="001B25B8"/>
    <w:rsid w:val="00325F52"/>
    <w:rsid w:val="003747E8"/>
    <w:rsid w:val="003C25A9"/>
    <w:rsid w:val="003D1CF3"/>
    <w:rsid w:val="004156FE"/>
    <w:rsid w:val="0095559B"/>
    <w:rsid w:val="009D09A1"/>
    <w:rsid w:val="00EF53AF"/>
    <w:rsid w:val="00F3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E75C8-D414-40B6-98D9-F42086F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F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5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F52"/>
  </w:style>
  <w:style w:type="paragraph" w:styleId="Footer">
    <w:name w:val="footer"/>
    <w:basedOn w:val="Normal"/>
    <w:link w:val="FooterChar"/>
    <w:uiPriority w:val="99"/>
    <w:unhideWhenUsed/>
    <w:rsid w:val="0032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F52"/>
  </w:style>
  <w:style w:type="table" w:styleId="TableGrid">
    <w:name w:val="Table Grid"/>
    <w:basedOn w:val="TableNormal"/>
    <w:uiPriority w:val="39"/>
    <w:rsid w:val="0032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2362F-B6D1-49D4-8BDF-FF514CA6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Lewis,Juanita T</dc:creator>
  <cp:keywords/>
  <dc:description/>
  <cp:lastModifiedBy>Lewis,Juanita T</cp:lastModifiedBy>
  <cp:revision>8</cp:revision>
  <cp:lastPrinted>2018-02-14T20:44:00Z</cp:lastPrinted>
  <dcterms:created xsi:type="dcterms:W3CDTF">2018-02-14T20:38:00Z</dcterms:created>
  <dcterms:modified xsi:type="dcterms:W3CDTF">2018-04-05T19:41:00Z</dcterms:modified>
</cp:coreProperties>
</file>