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2024 PROGRAM OUTCOMES REPORT</w:t>
      </w: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u w:val="single"/>
          <w:rtl w:val="0"/>
        </w:rPr>
        <w:t xml:space="preserve">Clinical Mental Health Program</w:t>
      </w: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rtl w:val="0"/>
        </w:rPr>
        <w:t xml:space="preserve">Last year, there were </w:t>
      </w:r>
      <w:r w:rsidDel="00000000" w:rsidR="00000000" w:rsidRPr="00000000">
        <w:rPr>
          <w:rtl w:val="0"/>
        </w:rPr>
        <w:t xml:space="preserve">101</w:t>
      </w:r>
      <w:r w:rsidDel="00000000" w:rsidR="00000000" w:rsidRPr="00000000">
        <w:rPr>
          <w:rtl w:val="0"/>
        </w:rPr>
        <w:t xml:space="preserve"> graduates of Wake Forest University’s Clinical Mental Health C</w:t>
      </w:r>
      <w:r w:rsidDel="00000000" w:rsidR="00000000" w:rsidRPr="00000000">
        <w:rPr>
          <w:highlight w:val="white"/>
          <w:rtl w:val="0"/>
        </w:rPr>
        <w:t xml:space="preserve">ounseling (CMHC) Program. Our graduates consistently achieved high pass rates on licensing examinations. At the end of the 2024 academic year, the pass rate for both modalities of our CMHC graduates taking the NCE examination was 100%, exceeding our program benchmark of 90%. </w:t>
      </w:r>
    </w:p>
    <w:p w:rsidR="00000000" w:rsidDel="00000000" w:rsidP="00000000" w:rsidRDefault="00000000" w:rsidRPr="00000000" w14:paraId="00000004">
      <w:pPr>
        <w:rPr>
          <w:highlight w:val="white"/>
        </w:rPr>
      </w:pPr>
      <w:r w:rsidDel="00000000" w:rsidR="00000000" w:rsidRPr="00000000">
        <w:rPr>
          <w:highlight w:val="white"/>
          <w:rtl w:val="0"/>
        </w:rPr>
        <w:t xml:space="preserve">Of the admitted students for the online program, 75% of students graduated in the expected time period, meeting our benchmark of 75%. Of the admitted students for the on-campus program, 100% of students graduated in the expected time period, exceeding our benchmark of 75%.</w:t>
      </w:r>
    </w:p>
    <w:p w:rsidR="00000000" w:rsidDel="00000000" w:rsidP="00000000" w:rsidRDefault="00000000" w:rsidRPr="00000000" w14:paraId="00000005">
      <w:pPr>
        <w:rPr>
          <w:highlight w:val="white"/>
        </w:rPr>
      </w:pPr>
      <w:r w:rsidDel="00000000" w:rsidR="00000000" w:rsidRPr="00000000">
        <w:rPr>
          <w:highlight w:val="white"/>
          <w:rtl w:val="0"/>
        </w:rPr>
        <w:t xml:space="preserve">Regarding employment,  89% of our online program graduates who responded to our survey reported that they were actively seeking jobs or were employed exceeding our program benchmark of </w:t>
      </w:r>
      <w:r w:rsidDel="00000000" w:rsidR="00000000" w:rsidRPr="00000000">
        <w:rPr>
          <w:highlight w:val="white"/>
          <w:rtl w:val="0"/>
        </w:rPr>
        <w:t xml:space="preserve">80%</w:t>
      </w:r>
      <w:r w:rsidDel="00000000" w:rsidR="00000000" w:rsidRPr="00000000">
        <w:rPr>
          <w:highlight w:val="white"/>
          <w:rtl w:val="0"/>
        </w:rPr>
        <w:t xml:space="preserve">. 80% of our on-campus program graduates who responded to our survey reported that they are employed or actively seeking employment, meeting our program benchmark of 80%.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School Counseling Program</w:t>
      </w:r>
      <w:r w:rsidDel="00000000" w:rsidR="00000000" w:rsidRPr="00000000">
        <w:rPr>
          <w:rtl w:val="0"/>
        </w:rPr>
      </w:r>
    </w:p>
    <w:p w:rsidR="00000000" w:rsidDel="00000000" w:rsidP="00000000" w:rsidRDefault="00000000" w:rsidRPr="00000000" w14:paraId="00000008">
      <w:pPr>
        <w:rPr>
          <w:highlight w:val="white"/>
        </w:rPr>
      </w:pPr>
      <w:bookmarkStart w:colFirst="0" w:colLast="0" w:name="_gjdgxs" w:id="0"/>
      <w:bookmarkEnd w:id="0"/>
      <w:r w:rsidDel="00000000" w:rsidR="00000000" w:rsidRPr="00000000">
        <w:rPr>
          <w:highlight w:val="white"/>
          <w:rtl w:val="0"/>
        </w:rPr>
        <w:t xml:space="preserve">Last year, there were 10 graduates of Wake Forest University’s School Counseling program. At the end of the 2024 academic year, the pass rate for our online graduates taking the NCE examination last year was 71.43%, missing our program benchmark of 90%. We did not have any on-campus students report taking the NCE. The pass rate for graduates taking the School Counseling Praxis exam (which is required for school licensure in NC) was 100% for our on-campus students, meeting our program benchmark of 100, and 57.14% for our online students, missing our program benchmark of </w:t>
      </w:r>
      <w:r w:rsidDel="00000000" w:rsidR="00000000" w:rsidRPr="00000000">
        <w:rPr>
          <w:highlight w:val="white"/>
          <w:rtl w:val="0"/>
        </w:rPr>
        <w:t xml:space="preserve">100</w:t>
      </w:r>
      <w:r w:rsidDel="00000000" w:rsidR="00000000" w:rsidRPr="00000000">
        <w:rPr>
          <w:highlight w:val="white"/>
          <w:rtl w:val="0"/>
        </w:rPr>
        <w:t xml:space="preserve">%. </w:t>
      </w:r>
    </w:p>
    <w:p w:rsidR="00000000" w:rsidDel="00000000" w:rsidP="00000000" w:rsidRDefault="00000000" w:rsidRPr="00000000" w14:paraId="00000009">
      <w:pPr>
        <w:rPr/>
      </w:pPr>
      <w:bookmarkStart w:colFirst="0" w:colLast="0" w:name="_9s4370sethfs" w:id="1"/>
      <w:bookmarkEnd w:id="1"/>
      <w:r w:rsidDel="00000000" w:rsidR="00000000" w:rsidRPr="00000000">
        <w:rPr>
          <w:rtl w:val="0"/>
        </w:rPr>
        <w:t xml:space="preserve">Of the admitted student</w:t>
      </w:r>
      <w:r w:rsidDel="00000000" w:rsidR="00000000" w:rsidRPr="00000000">
        <w:rPr>
          <w:highlight w:val="white"/>
          <w:rtl w:val="0"/>
        </w:rPr>
        <w:t xml:space="preserve">s, 100% gr</w:t>
      </w:r>
      <w:r w:rsidDel="00000000" w:rsidR="00000000" w:rsidRPr="00000000">
        <w:rPr>
          <w:rtl w:val="0"/>
        </w:rPr>
        <w:t xml:space="preserve">aduated from the program in the expected time period, exceeding our program benchmark of 75%. Based on departmental research, we can verify that 75% of our online program graduates</w:t>
      </w:r>
      <w:r w:rsidDel="00000000" w:rsidR="00000000" w:rsidRPr="00000000">
        <w:rPr>
          <w:highlight w:val="white"/>
          <w:rtl w:val="0"/>
        </w:rPr>
        <w:t xml:space="preserve"> are employed or actively seeking employment,</w:t>
      </w:r>
      <w:r w:rsidDel="00000000" w:rsidR="00000000" w:rsidRPr="00000000">
        <w:rPr>
          <w:rtl w:val="0"/>
        </w:rPr>
        <w:t xml:space="preserve"> exceeding our program benchmark of 70%. 100% of our on-campus program graduates are employed or actively seeking employment, exceeding our program benchmark of 70%. </w:t>
      </w:r>
    </w:p>
    <w:p w:rsidR="00000000" w:rsidDel="00000000" w:rsidP="00000000" w:rsidRDefault="00000000" w:rsidRPr="00000000" w14:paraId="0000000A">
      <w:pPr>
        <w:rPr/>
      </w:pPr>
      <w:bookmarkStart w:colFirst="0" w:colLast="0" w:name="_f8bdgsemp728" w:id="2"/>
      <w:bookmarkEnd w:id="2"/>
      <w:r w:rsidDel="00000000" w:rsidR="00000000" w:rsidRPr="00000000">
        <w:rPr>
          <w:rtl w:val="0"/>
        </w:rPr>
      </w:r>
    </w:p>
    <w:p w:rsidR="00000000" w:rsidDel="00000000" w:rsidP="00000000" w:rsidRDefault="00000000" w:rsidRPr="00000000" w14:paraId="0000000B">
      <w:pPr>
        <w:rPr/>
      </w:pPr>
      <w:r w:rsidDel="00000000" w:rsidR="00000000" w:rsidRPr="00000000">
        <w:rPr>
          <w:u w:val="single"/>
          <w:rtl w:val="0"/>
        </w:rPr>
        <w:t xml:space="preserve">Additional Information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Approximately </w:t>
      </w:r>
      <w:r w:rsidDel="00000000" w:rsidR="00000000" w:rsidRPr="00000000">
        <w:rPr>
          <w:rtl w:val="0"/>
        </w:rPr>
        <w:t xml:space="preserve">30</w:t>
      </w:r>
      <w:r w:rsidDel="00000000" w:rsidR="00000000" w:rsidRPr="00000000">
        <w:rPr>
          <w:rtl w:val="0"/>
        </w:rPr>
        <w:t xml:space="preserve"> students are enrolled in the campus program, with approximately </w:t>
      </w:r>
      <w:r w:rsidDel="00000000" w:rsidR="00000000" w:rsidRPr="00000000">
        <w:rPr>
          <w:rtl w:val="0"/>
        </w:rPr>
        <w:t xml:space="preserve">11 women and 4 men</w:t>
      </w:r>
      <w:r w:rsidDel="00000000" w:rsidR="00000000" w:rsidRPr="00000000">
        <w:rPr>
          <w:rtl w:val="0"/>
        </w:rPr>
        <w:t xml:space="preserve"> graduating each year. The Department accepts a maximum o</w:t>
      </w:r>
      <w:r w:rsidDel="00000000" w:rsidR="00000000" w:rsidRPr="00000000">
        <w:rPr>
          <w:highlight w:val="white"/>
          <w:rtl w:val="0"/>
        </w:rPr>
        <w:t xml:space="preserve">f 18</w:t>
      </w:r>
      <w:r w:rsidDel="00000000" w:rsidR="00000000" w:rsidRPr="00000000">
        <w:rPr>
          <w:rtl w:val="0"/>
        </w:rPr>
        <w:t xml:space="preserve"> students each year, which includes up to three students who are completing a dual degree in Divinity and Counseling. 100% of accepted students graduated in the expected time period, which is two years. </w:t>
      </w:r>
    </w:p>
    <w:p w:rsidR="00000000" w:rsidDel="00000000" w:rsidP="00000000" w:rsidRDefault="00000000" w:rsidRPr="00000000" w14:paraId="0000000D">
      <w:pPr>
        <w:rPr>
          <w:b w:val="1"/>
          <w:highlight w:val="white"/>
        </w:rPr>
      </w:pPr>
      <w:r w:rsidDel="00000000" w:rsidR="00000000" w:rsidRPr="00000000">
        <w:rPr>
          <w:rtl w:val="0"/>
        </w:rPr>
        <w:t xml:space="preserve">As of August 2024, approximately</w:t>
      </w:r>
      <w:r w:rsidDel="00000000" w:rsidR="00000000" w:rsidRPr="00000000">
        <w:rPr>
          <w:rtl w:val="0"/>
        </w:rPr>
        <w:t xml:space="preserve"> </w:t>
      </w:r>
      <w:r w:rsidDel="00000000" w:rsidR="00000000" w:rsidRPr="00000000">
        <w:rPr>
          <w:rtl w:val="0"/>
        </w:rPr>
        <w:t xml:space="preserve">400</w:t>
      </w:r>
      <w:r w:rsidDel="00000000" w:rsidR="00000000" w:rsidRPr="00000000">
        <w:rPr>
          <w:rtl w:val="0"/>
        </w:rPr>
        <w:t xml:space="preserve"> </w:t>
      </w:r>
      <w:r w:rsidDel="00000000" w:rsidR="00000000" w:rsidRPr="00000000">
        <w:rPr>
          <w:rtl w:val="0"/>
        </w:rPr>
        <w:t xml:space="preserve">students were enrolled in our online program. The online program is part-time-only, and students are expected to graduate in three years.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