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69" w:rsidRDefault="00150618">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Counseling Dispositions and Behaviors</w:t>
      </w:r>
    </w:p>
    <w:p w:rsidR="00393069" w:rsidRDefault="0015061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Supervisor Name: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Student’s Name: </w:t>
      </w:r>
    </w:p>
    <w:p w:rsidR="00393069" w:rsidRDefault="0015061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Course: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Semester:</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Highlight one: Midterm or Final Evaluation</w:t>
      </w:r>
    </w:p>
    <w:p w:rsidR="00393069" w:rsidRDefault="00150618">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Copyrighted. Contact Glenn W. </w:t>
      </w:r>
      <w:proofErr w:type="spellStart"/>
      <w:r>
        <w:rPr>
          <w:rFonts w:ascii="Times New Roman" w:eastAsia="Times New Roman" w:hAnsi="Times New Roman" w:cs="Times New Roman"/>
          <w:i/>
          <w:sz w:val="18"/>
          <w:szCs w:val="18"/>
        </w:rPr>
        <w:t>Lambie</w:t>
      </w:r>
      <w:proofErr w:type="spellEnd"/>
      <w:r>
        <w:rPr>
          <w:rFonts w:ascii="Times New Roman" w:eastAsia="Times New Roman" w:hAnsi="Times New Roman" w:cs="Times New Roman"/>
          <w:i/>
          <w:sz w:val="18"/>
          <w:szCs w:val="18"/>
        </w:rPr>
        <w:t>, Ph.D. (</w:t>
      </w:r>
      <w:hyperlink r:id="rId4">
        <w:r>
          <w:rPr>
            <w:rFonts w:ascii="Times New Roman" w:eastAsia="Times New Roman" w:hAnsi="Times New Roman" w:cs="Times New Roman"/>
            <w:i/>
            <w:color w:val="1155CC"/>
            <w:sz w:val="18"/>
            <w:szCs w:val="18"/>
            <w:u w:val="single"/>
          </w:rPr>
          <w:t>Glenn.Lambie@ucf.edu</w:t>
        </w:r>
      </w:hyperlink>
      <w:r>
        <w:rPr>
          <w:rFonts w:ascii="Times New Roman" w:eastAsia="Times New Roman" w:hAnsi="Times New Roman" w:cs="Times New Roman"/>
          <w:i/>
          <w:sz w:val="18"/>
          <w:szCs w:val="18"/>
        </w:rPr>
        <w:t>) at the UCF Counselor Education Program regarding use.</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545"/>
        <w:gridCol w:w="2025"/>
        <w:gridCol w:w="1950"/>
        <w:gridCol w:w="1650"/>
        <w:gridCol w:w="1695"/>
        <w:gridCol w:w="1635"/>
        <w:gridCol w:w="1770"/>
        <w:gridCol w:w="1410"/>
      </w:tblGrid>
      <w:tr w:rsidR="00393069">
        <w:tc>
          <w:tcPr>
            <w:tcW w:w="72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Score</w:t>
            </w: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Primary Counseling Dispositions and Behaviors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Specific Counseling Disposition &amp; Behavior Descriptors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Exceeds Expectations / Demonstrates Competencies </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Meets Expectations / De</w:t>
            </w:r>
            <w:r>
              <w:rPr>
                <w:rFonts w:ascii="Times New Roman" w:eastAsia="Times New Roman" w:hAnsi="Times New Roman" w:cs="Times New Roman"/>
                <w:b/>
                <w:sz w:val="18"/>
                <w:szCs w:val="18"/>
              </w:rPr>
              <w:t xml:space="preserve">monstrates Competencies </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Near Expectations / Demonstrates Competencies </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Below Expectations / Unacceptable </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Harmful </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Nonverbal Skills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highlight w:val="white"/>
              </w:rPr>
              <w:t>Includes Body Position, Eye Contact, Posture, Voice Tone, Rate of Speech, Use of Silence, etc. (</w:t>
            </w:r>
            <w:r>
              <w:rPr>
                <w:rFonts w:ascii="Times New Roman" w:eastAsia="Times New Roman" w:hAnsi="Times New Roman" w:cs="Times New Roman"/>
                <w:b/>
                <w:i/>
                <w:sz w:val="18"/>
                <w:szCs w:val="18"/>
                <w:highlight w:val="white"/>
              </w:rPr>
              <w:t>attuned to the emotional state and cultural norms of the client</w:t>
            </w:r>
            <w:r>
              <w:rPr>
                <w:rFonts w:ascii="Times New Roman" w:eastAsia="Times New Roman" w:hAnsi="Times New Roman" w:cs="Times New Roman"/>
                <w:b/>
                <w:sz w:val="18"/>
                <w:szCs w:val="18"/>
                <w:highlight w:val="white"/>
              </w:rPr>
              <w:t>)</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effective nonverbal communication skills, conveying connectedness &amp; empathy</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effective nonverbal communication skills for the majority of counseling sessions.</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inconsistency in his or her nonverbal communication skills.</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limited nonverbal communication skills</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poor nonverbal communication skills, such as ignores client &amp;/or gives judgmental</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Encouragers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Includes Minimal Encouragers, such as “hmm” or “uh-huh”</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appropriate use of encouragers, which supports development of a therapeutic relationship.</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appropriate use of encouragers for the majority of counseling sessions, which supports development of a therapeutic relationship.</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inconsistency in his or her use of appropriate encouragers</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use appro</w:t>
            </w:r>
            <w:r>
              <w:rPr>
                <w:rFonts w:ascii="Times New Roman" w:eastAsia="Times New Roman" w:hAnsi="Times New Roman" w:cs="Times New Roman"/>
                <w:sz w:val="18"/>
                <w:szCs w:val="18"/>
                <w:highlight w:val="white"/>
              </w:rPr>
              <w:t>priate encouragers</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use appropriate encouragers, such as using skills in a judgmental manner.</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Questions</w:t>
            </w:r>
          </w:p>
        </w:tc>
        <w:tc>
          <w:tcPr>
            <w:tcW w:w="2025" w:type="dxa"/>
            <w:shd w:val="clear" w:color="auto" w:fill="auto"/>
            <w:tcMar>
              <w:top w:w="100" w:type="dxa"/>
              <w:left w:w="100" w:type="dxa"/>
              <w:bottom w:w="100" w:type="dxa"/>
              <w:right w:w="100" w:type="dxa"/>
            </w:tcMar>
          </w:tcPr>
          <w:p w:rsidR="00393069" w:rsidRDefault="00150618">
            <w:pPr>
              <w:widowControl w:val="0"/>
              <w:spacing w:after="100" w:line="288" w:lineRule="auto"/>
              <w:rPr>
                <w:rFonts w:ascii="Times New Roman" w:eastAsia="Times New Roman" w:hAnsi="Times New Roman" w:cs="Times New Roman"/>
                <w:b/>
                <w:i/>
                <w:sz w:val="18"/>
                <w:szCs w:val="18"/>
                <w:highlight w:val="white"/>
              </w:rPr>
            </w:pPr>
            <w:r>
              <w:rPr>
                <w:rFonts w:ascii="Times New Roman" w:eastAsia="Times New Roman" w:hAnsi="Times New Roman" w:cs="Times New Roman"/>
                <w:b/>
                <w:sz w:val="18"/>
                <w:szCs w:val="18"/>
                <w:highlight w:val="white"/>
              </w:rPr>
              <w:t>Use of Appropriate Open &amp; Closed Questions (</w:t>
            </w:r>
            <w:r>
              <w:rPr>
                <w:rFonts w:ascii="Times New Roman" w:eastAsia="Times New Roman" w:hAnsi="Times New Roman" w:cs="Times New Roman"/>
                <w:b/>
                <w:i/>
                <w:sz w:val="18"/>
                <w:szCs w:val="18"/>
                <w:highlight w:val="white"/>
              </w:rPr>
              <w:t>e.g., avoidance of double questions, too many questions, and unjustified closed question)</w:t>
            </w:r>
          </w:p>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 </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shd w:val="clear" w:color="auto" w:fill="EEF0F1"/>
              </w:rPr>
              <w:t>Demonstrates appropriate use of questions, with an emphasis on open-ended questions</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appropriate use of questions for the majority of the counseling session, but may rely too much on questions and may use a few unjustified closed questions</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inconsistency in using open-ended questions, and may use closed questions f</w:t>
            </w:r>
            <w:r>
              <w:rPr>
                <w:rFonts w:ascii="Times New Roman" w:eastAsia="Times New Roman" w:hAnsi="Times New Roman" w:cs="Times New Roman"/>
                <w:sz w:val="18"/>
                <w:szCs w:val="18"/>
                <w:highlight w:val="white"/>
              </w:rPr>
              <w:t>requently and use too many questions</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use open-ended questions with restricted effectiveness</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Demonstrates poor ability to use open-ended questions, such as questions that tend to confuse the client or restrict the counseling </w:t>
            </w:r>
            <w:r>
              <w:rPr>
                <w:rFonts w:ascii="Times New Roman" w:eastAsia="Times New Roman" w:hAnsi="Times New Roman" w:cs="Times New Roman"/>
                <w:sz w:val="18"/>
                <w:szCs w:val="18"/>
                <w:highlight w:val="white"/>
              </w:rPr>
              <w:t>process</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Reflecting Skills: Paraphrasing</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Basic Reflection of Content – Paraphrasing</w:t>
            </w:r>
          </w:p>
          <w:p w:rsidR="00393069" w:rsidRDefault="00150618">
            <w:pPr>
              <w:widowControl w:val="0"/>
              <w:shd w:val="clear" w:color="auto" w:fill="FFFFFF"/>
              <w:spacing w:after="120" w:line="288" w:lineRule="auto"/>
              <w:rPr>
                <w:rFonts w:ascii="Times New Roman" w:eastAsia="Times New Roman" w:hAnsi="Times New Roman" w:cs="Times New Roman"/>
                <w:b/>
                <w:i/>
                <w:sz w:val="18"/>
                <w:szCs w:val="18"/>
                <w:highlight w:val="white"/>
              </w:rPr>
            </w:pPr>
            <w:r>
              <w:rPr>
                <w:rFonts w:ascii="Times New Roman" w:eastAsia="Times New Roman" w:hAnsi="Times New Roman" w:cs="Times New Roman"/>
                <w:b/>
                <w:i/>
                <w:sz w:val="18"/>
                <w:szCs w:val="18"/>
                <w:highlight w:val="white"/>
              </w:rPr>
              <w:t>Concise, precise, and nonjudgmental, avoids parroting</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shd w:val="clear" w:color="auto" w:fill="EEF0F1"/>
              </w:rPr>
            </w:pPr>
            <w:r>
              <w:rPr>
                <w:rFonts w:ascii="Times New Roman" w:eastAsia="Times New Roman" w:hAnsi="Times New Roman" w:cs="Times New Roman"/>
                <w:sz w:val="18"/>
                <w:szCs w:val="18"/>
                <w:highlight w:val="white"/>
              </w:rPr>
              <w:t>Demonstrates appropriate use of paraphrasing as a primary therapeutic approach</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appropriate use of paraphrasing for the majority of counseling session, though a few of the paraphrases may be lengthy and less accurate</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paraphrasing i</w:t>
            </w:r>
            <w:r>
              <w:rPr>
                <w:rFonts w:ascii="Times New Roman" w:eastAsia="Times New Roman" w:hAnsi="Times New Roman" w:cs="Times New Roman"/>
                <w:sz w:val="18"/>
                <w:szCs w:val="18"/>
                <w:highlight w:val="white"/>
              </w:rPr>
              <w:t>nconsistently and inaccurately or paraphrases are mechanical or parroted responses or lack conciseness</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proficiency in paraphrasing or is often inaccurate and/or lengthy</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paraphrase, such as being judgmental and/or dismissive</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Reflecting: Reflection of Feelings</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Concise, precise, and nonjudgmental, avoid parroting</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appropriate use of reflection of feelings as a primary approach</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appropriate use of reflections of feelings (majority of counseling session)</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reflection of feelings inconsistently and is not matching the client</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w:t>
            </w:r>
            <w:r>
              <w:rPr>
                <w:rFonts w:ascii="Times New Roman" w:eastAsia="Times New Roman" w:hAnsi="Times New Roman" w:cs="Times New Roman"/>
                <w:sz w:val="18"/>
                <w:szCs w:val="18"/>
                <w:highlight w:val="white"/>
              </w:rPr>
              <w:t>ates limited proficiency in reflecting feeling and/or is often inaccurate</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reflect feelings, such as being judgmental and/or dismissive</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Reflecting: Summarizing</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Summarizing content, feelings, and meaning</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consistent ability to use summarization to include content, feelings, behaviors, and, at times, even meaning</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ability to appropriately use summarization during the session, but may not inc</w:t>
            </w:r>
            <w:r>
              <w:rPr>
                <w:rFonts w:ascii="Times New Roman" w:eastAsia="Times New Roman" w:hAnsi="Times New Roman" w:cs="Times New Roman"/>
                <w:sz w:val="18"/>
                <w:szCs w:val="18"/>
                <w:highlight w:val="white"/>
              </w:rPr>
              <w:t>lude feelings, behaviors, and/or meaning in the summaries or some may be overly lengthy or imprecise</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inconsistent and inaccurate ability to use summarization</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use summarization (e.g., summary suggests counselor d</w:t>
            </w:r>
            <w:r>
              <w:rPr>
                <w:rFonts w:ascii="Times New Roman" w:eastAsia="Times New Roman" w:hAnsi="Times New Roman" w:cs="Times New Roman"/>
                <w:sz w:val="18"/>
                <w:szCs w:val="18"/>
                <w:highlight w:val="white"/>
              </w:rPr>
              <w:t>id not understand client)</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summarize, such as being judgmental and/or dismissive</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Reflecting: Reflections of Meaning</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Reflection of Meaning, including values, core beliefs, and worldviews (taking counseling to a deeper level)</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the use of reflections of meaning &amp; promotes discussion of greater depth during counseling session</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ability to appropriately use advanced reflection, at least once, to support increased exploration of session</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inaccuracy in use of reflections of meaning and/or engages in interpretation rather than reflection</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an inabi</w:t>
            </w:r>
            <w:r>
              <w:rPr>
                <w:rFonts w:ascii="Times New Roman" w:eastAsia="Times New Roman" w:hAnsi="Times New Roman" w:cs="Times New Roman"/>
                <w:sz w:val="18"/>
                <w:szCs w:val="18"/>
                <w:highlight w:val="white"/>
              </w:rPr>
              <w:t>lity to move the session to a deeper level. May topic jump frequently in the session</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use reflections of meaning, such as being judgmental and/or dismissive</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Confrontation</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Counselor challenges clients to recognize and evaluate inconsistencies.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Demonstrates the ability to challenge clients through verbalizing inconsistencies and discrepancies in the client's words and/or actions in a supportive fashion. </w:t>
            </w:r>
            <w:proofErr w:type="gramStart"/>
            <w:r>
              <w:rPr>
                <w:rFonts w:ascii="Times New Roman" w:eastAsia="Times New Roman" w:hAnsi="Times New Roman" w:cs="Times New Roman"/>
                <w:sz w:val="18"/>
                <w:szCs w:val="18"/>
                <w:highlight w:val="white"/>
              </w:rPr>
              <w:t>balance</w:t>
            </w:r>
            <w:proofErr w:type="gramEnd"/>
            <w:r>
              <w:rPr>
                <w:rFonts w:ascii="Times New Roman" w:eastAsia="Times New Roman" w:hAnsi="Times New Roman" w:cs="Times New Roman"/>
                <w:sz w:val="18"/>
                <w:szCs w:val="18"/>
                <w:highlight w:val="white"/>
              </w:rPr>
              <w:t xml:space="preserve"> of challenge a</w:t>
            </w:r>
            <w:r>
              <w:rPr>
                <w:rFonts w:ascii="Times New Roman" w:eastAsia="Times New Roman" w:hAnsi="Times New Roman" w:cs="Times New Roman"/>
                <w:sz w:val="18"/>
                <w:szCs w:val="18"/>
                <w:highlight w:val="white"/>
              </w:rPr>
              <w:t>nd support.</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shd w:val="clear" w:color="auto" w:fill="EEF0F1"/>
              </w:rPr>
              <w:t xml:space="preserve">Demonstrates the ability to challenge clients through verbalizing inconsistencies and discrepancies in the client's words and/or actions in a supportive fashion (can confront, but hesitant) or was </w:t>
            </w:r>
            <w:r>
              <w:rPr>
                <w:rFonts w:ascii="Times New Roman" w:eastAsia="Times New Roman" w:hAnsi="Times New Roman" w:cs="Times New Roman"/>
                <w:i/>
                <w:color w:val="757472"/>
                <w:sz w:val="18"/>
                <w:szCs w:val="18"/>
                <w:shd w:val="clear" w:color="auto" w:fill="EEF0F1"/>
              </w:rPr>
              <w:t>not</w:t>
            </w:r>
            <w:r w:rsidR="00171C48">
              <w:rPr>
                <w:rFonts w:ascii="Times New Roman" w:eastAsia="Times New Roman" w:hAnsi="Times New Roman" w:cs="Times New Roman"/>
                <w:i/>
                <w:color w:val="757472"/>
                <w:sz w:val="18"/>
                <w:szCs w:val="18"/>
                <w:shd w:val="clear" w:color="auto" w:fill="EEF0F1"/>
              </w:rPr>
              <w:t xml:space="preserve"> </w:t>
            </w:r>
            <w:r>
              <w:rPr>
                <w:rFonts w:ascii="Times New Roman" w:eastAsia="Times New Roman" w:hAnsi="Times New Roman" w:cs="Times New Roman"/>
                <w:sz w:val="18"/>
                <w:szCs w:val="18"/>
                <w:shd w:val="clear" w:color="auto" w:fill="EEF0F1"/>
              </w:rPr>
              <w:t xml:space="preserve">needed; therefore, appropriately </w:t>
            </w:r>
            <w:r>
              <w:rPr>
                <w:rFonts w:ascii="Times New Roman" w:eastAsia="Times New Roman" w:hAnsi="Times New Roman" w:cs="Times New Roman"/>
                <w:i/>
                <w:color w:val="757472"/>
                <w:sz w:val="18"/>
                <w:szCs w:val="18"/>
                <w:shd w:val="clear" w:color="auto" w:fill="EEF0F1"/>
              </w:rPr>
              <w:t>not</w:t>
            </w:r>
            <w:r>
              <w:rPr>
                <w:rFonts w:ascii="Times New Roman" w:eastAsia="Times New Roman" w:hAnsi="Times New Roman" w:cs="Times New Roman"/>
                <w:sz w:val="18"/>
                <w:szCs w:val="18"/>
                <w:shd w:val="clear" w:color="auto" w:fill="EEF0F1"/>
              </w:rPr>
              <w:t xml:space="preserve"> used</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w:t>
            </w:r>
            <w:r>
              <w:rPr>
                <w:rFonts w:ascii="Times New Roman" w:eastAsia="Times New Roman" w:hAnsi="Times New Roman" w:cs="Times New Roman"/>
                <w:sz w:val="18"/>
                <w:szCs w:val="18"/>
                <w:highlight w:val="white"/>
              </w:rPr>
              <w:t>monstrates inconsistent ability to challenge clients through verbalizing inconsistencies and discrepancies in the client's words and/or actions in a supportive fashion. Used minimally/missed opportunity.</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challenge clients th</w:t>
            </w:r>
            <w:r>
              <w:rPr>
                <w:rFonts w:ascii="Times New Roman" w:eastAsia="Times New Roman" w:hAnsi="Times New Roman" w:cs="Times New Roman"/>
                <w:sz w:val="18"/>
                <w:szCs w:val="18"/>
                <w:highlight w:val="white"/>
              </w:rPr>
              <w:t>rough verbalizing discrepancies in the client's words and/or actions in a supportive and caring fashion, and/or skills is lacking.</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use confrontation, such as degrading client, harsh, judgmental, and/or aggressive</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w:t>
            </w:r>
            <w:r>
              <w:rPr>
                <w:rFonts w:ascii="Times New Roman" w:eastAsia="Times New Roman" w:hAnsi="Times New Roman" w:cs="Times New Roman"/>
                <w:sz w:val="18"/>
                <w:szCs w:val="18"/>
                <w:highlight w:val="white"/>
              </w:rPr>
              <w:t>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bookmarkStart w:id="0" w:name="_GoBack" w:colFirst="4" w:colLast="4"/>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Goal Setting</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Demonstrates consistent ability to establish collaborative and appropriate therapeutic goals with clients.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consistent ability to establish collaborative and appropriate therapeutic goals with clients.</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shd w:val="clear" w:color="auto" w:fill="EEF0F1"/>
              </w:rPr>
            </w:pPr>
            <w:r>
              <w:rPr>
                <w:rFonts w:ascii="Times New Roman" w:eastAsia="Times New Roman" w:hAnsi="Times New Roman" w:cs="Times New Roman"/>
                <w:sz w:val="18"/>
                <w:szCs w:val="18"/>
                <w:highlight w:val="white"/>
              </w:rPr>
              <w:t>Demonstrates ability to establish collaborative and appropriate therapeutic goals with clients</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inconsistent ability to establish collabo</w:t>
            </w:r>
            <w:r>
              <w:rPr>
                <w:rFonts w:ascii="Times New Roman" w:eastAsia="Times New Roman" w:hAnsi="Times New Roman" w:cs="Times New Roman"/>
                <w:sz w:val="18"/>
                <w:szCs w:val="18"/>
                <w:highlight w:val="white"/>
              </w:rPr>
              <w:t>rative and appropriate therapeutic goals with clients.</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establish collaborative, appropriate therapeutic goals with clients.</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develop collaborative therapeutic goals, such as identifying unattainable goals, and agreeing with goals that may be harmful to the clients.</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bookmarkEnd w:id="0"/>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Focus of Counseling</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Counselor focuses (or refocuses) clients on their therapeutic goals (i.e., purposeful counseling). This purpose or focus occurs as the result of case conceptualization, in which counselor uses his or her diagnostic, research, career development, lifespan d</w:t>
            </w:r>
            <w:r>
              <w:rPr>
                <w:rFonts w:ascii="Times New Roman" w:eastAsia="Times New Roman" w:hAnsi="Times New Roman" w:cs="Times New Roman"/>
                <w:b/>
                <w:sz w:val="18"/>
                <w:szCs w:val="18"/>
                <w:highlight w:val="white"/>
              </w:rPr>
              <w:t>evelopment, cultural, and/or theoretical orientation knowledge to understand and work with clients.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consistent ability to focus &amp;/or refocus counseling on clients' goal attainment.</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ability to focus &amp;/or refocus counseling on clien</w:t>
            </w:r>
            <w:r>
              <w:rPr>
                <w:rFonts w:ascii="Times New Roman" w:eastAsia="Times New Roman" w:hAnsi="Times New Roman" w:cs="Times New Roman"/>
                <w:sz w:val="18"/>
                <w:szCs w:val="18"/>
                <w:highlight w:val="white"/>
              </w:rPr>
              <w:t>t's goal attainment (majority of counseling sessions).</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inconsistent ability to focus &amp;/or refocus counseling on clients' therapeutic goal attainment.</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focus &amp;/or refocus counseling on clients' therapeutic goal at</w:t>
            </w:r>
            <w:r>
              <w:rPr>
                <w:rFonts w:ascii="Times New Roman" w:eastAsia="Times New Roman" w:hAnsi="Times New Roman" w:cs="Times New Roman"/>
                <w:sz w:val="18"/>
                <w:szCs w:val="18"/>
                <w:highlight w:val="white"/>
              </w:rPr>
              <w:t>tainment.</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maintain focus in counseling, such as counseling moves focus away from clients' goals.</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Facilitate Therapeutic Environment: Empathy &amp; Caring</w:t>
            </w:r>
          </w:p>
        </w:tc>
        <w:tc>
          <w:tcPr>
            <w:tcW w:w="2025" w:type="dxa"/>
            <w:shd w:val="clear" w:color="auto" w:fill="auto"/>
            <w:tcMar>
              <w:top w:w="100" w:type="dxa"/>
              <w:left w:w="100" w:type="dxa"/>
              <w:bottom w:w="100" w:type="dxa"/>
              <w:right w:w="100" w:type="dxa"/>
            </w:tcMar>
          </w:tcPr>
          <w:p w:rsidR="00393069" w:rsidRDefault="00150618">
            <w:pPr>
              <w:widowControl w:val="0"/>
              <w:shd w:val="clear" w:color="auto" w:fill="FFFFFF"/>
              <w:spacing w:after="120" w:line="288"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Expresses accurate empathy &amp; care; Counselor is "present" and open to clients (</w:t>
            </w:r>
            <w:r>
              <w:rPr>
                <w:rFonts w:ascii="Times New Roman" w:eastAsia="Times New Roman" w:hAnsi="Times New Roman" w:cs="Times New Roman"/>
                <w:b/>
                <w:i/>
                <w:sz w:val="18"/>
                <w:szCs w:val="18"/>
                <w:highlight w:val="white"/>
              </w:rPr>
              <w:t>includes immediacy and concreteness</w:t>
            </w:r>
            <w:r>
              <w:rPr>
                <w:rFonts w:ascii="Times New Roman" w:eastAsia="Times New Roman" w:hAnsi="Times New Roman" w:cs="Times New Roman"/>
                <w:b/>
                <w:sz w:val="18"/>
                <w:szCs w:val="18"/>
                <w:highlight w:val="white"/>
              </w:rPr>
              <w:t>)</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shd w:val="clear" w:color="auto" w:fill="EEF0F1"/>
              </w:rPr>
              <w:t>Demonstrates consistent ability to be respectful, accepting, &amp; compassionate with clients.</w:t>
            </w: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ability to be respectful, accepting, &amp; compassionate with clients (majority of counseling session).</w:t>
            </w: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ethical behavior &amp; judgments, but on a concrete level with a basic ethical decision-making process.</w:t>
            </w: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ethical b</w:t>
            </w:r>
            <w:r>
              <w:rPr>
                <w:rFonts w:ascii="Times New Roman" w:eastAsia="Times New Roman" w:hAnsi="Times New Roman" w:cs="Times New Roman"/>
                <w:sz w:val="18"/>
                <w:szCs w:val="18"/>
                <w:highlight w:val="white"/>
              </w:rPr>
              <w:t>ehavior &amp; judgment, and a limited ethical decision-making process.</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ethical behavior &amp; judgement, such as violating the ethical codes &amp;/or makes poor decisions.</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Nonverbal skills in a counseling context not observed.</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Professional Ethics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Adheres to the ethical guidelines of the ACA, ASCA, I AMFC, APA &amp; NBCC; including practices within competencies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consistent &amp; advanced (i.e. </w:t>
            </w:r>
            <w:r>
              <w:rPr>
                <w:rFonts w:ascii="Times New Roman" w:eastAsia="Times New Roman" w:hAnsi="Times New Roman" w:cs="Times New Roman"/>
                <w:i/>
                <w:sz w:val="18"/>
                <w:szCs w:val="18"/>
              </w:rPr>
              <w:t>exploration &amp; deliberation</w:t>
            </w:r>
            <w:r>
              <w:rPr>
                <w:rFonts w:ascii="Times New Roman" w:eastAsia="Times New Roman" w:hAnsi="Times New Roman" w:cs="Times New Roman"/>
                <w:sz w:val="18"/>
                <w:szCs w:val="18"/>
              </w:rPr>
              <w:t>) ethical behavior &amp; judgements.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yellow"/>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yellow"/>
              </w:rPr>
            </w:pP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consistent ethical behavior </w:t>
            </w:r>
            <w:r>
              <w:rPr>
                <w:rFonts w:ascii="Times New Roman" w:eastAsia="Times New Roman" w:hAnsi="Times New Roman" w:cs="Times New Roman"/>
                <w:sz w:val="18"/>
                <w:szCs w:val="18"/>
              </w:rPr>
              <w:t>&amp; judgements.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ethical behavior &amp; judgments, but on a concrete level with a basic ethical decision-making process.</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limited ethical behavior &amp; judgment, and a limited ethical decision-making process.</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poor ethical </w:t>
            </w:r>
            <w:r>
              <w:rPr>
                <w:rFonts w:ascii="Times New Roman" w:eastAsia="Times New Roman" w:hAnsi="Times New Roman" w:cs="Times New Roman"/>
                <w:sz w:val="18"/>
                <w:szCs w:val="18"/>
              </w:rPr>
              <w:t>behavior &amp; judgement, such as violating the ethical codes &amp;/or makes poor decisions.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Ethical behavior &amp; judgements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Professional Behavior</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Behaves in a professional manner toward supervisors, peers, &amp; clients (e.g., emotional regulation). Is respectful and appreciative to the culture of colleagues and is able to effectively collaborate with others.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&amp; advanced respectfu</w:t>
            </w:r>
            <w:r>
              <w:rPr>
                <w:rFonts w:ascii="Times New Roman" w:eastAsia="Times New Roman" w:hAnsi="Times New Roman" w:cs="Times New Roman"/>
                <w:sz w:val="18"/>
                <w:szCs w:val="18"/>
              </w:rPr>
              <w:t xml:space="preserve">lness and thoughtfulness, &amp; appropriate within </w:t>
            </w:r>
            <w:r>
              <w:rPr>
                <w:rFonts w:ascii="Times New Roman" w:eastAsia="Times New Roman" w:hAnsi="Times New Roman" w:cs="Times New Roman"/>
                <w:i/>
                <w:sz w:val="18"/>
                <w:szCs w:val="18"/>
              </w:rPr>
              <w:t>all</w:t>
            </w:r>
            <w:r>
              <w:rPr>
                <w:rFonts w:ascii="Times New Roman" w:eastAsia="Times New Roman" w:hAnsi="Times New Roman" w:cs="Times New Roman"/>
                <w:sz w:val="18"/>
                <w:szCs w:val="18"/>
              </w:rPr>
              <w:t xml:space="preserve"> professional interactions.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consistent respectfulness and thoughtfulness, &amp; appropriate within </w:t>
            </w:r>
            <w:r>
              <w:rPr>
                <w:rFonts w:ascii="Times New Roman" w:eastAsia="Times New Roman" w:hAnsi="Times New Roman" w:cs="Times New Roman"/>
                <w:i/>
                <w:sz w:val="18"/>
                <w:szCs w:val="18"/>
              </w:rPr>
              <w:t>all</w:t>
            </w:r>
            <w:r>
              <w:rPr>
                <w:rFonts w:ascii="Times New Roman" w:eastAsia="Times New Roman" w:hAnsi="Times New Roman" w:cs="Times New Roman"/>
                <w:sz w:val="18"/>
                <w:szCs w:val="18"/>
              </w:rPr>
              <w:t xml:space="preserve"> professional interactions.</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inconsistent respectfulness and thoughtfulness, &amp; </w:t>
            </w:r>
            <w:r>
              <w:rPr>
                <w:rFonts w:ascii="Times New Roman" w:eastAsia="Times New Roman" w:hAnsi="Times New Roman" w:cs="Times New Roman"/>
                <w:sz w:val="18"/>
                <w:szCs w:val="18"/>
              </w:rPr>
              <w:t>appropriate within professional interactions.</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limited respectfulness and thoughtfulness &amp; acts inappropriate within some professional interactions.</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poor professional behavior, such as repeatedly being disrespectful of others &amp;/</w:t>
            </w:r>
            <w:r>
              <w:rPr>
                <w:rFonts w:ascii="Times New Roman" w:eastAsia="Times New Roman" w:hAnsi="Times New Roman" w:cs="Times New Roman"/>
                <w:sz w:val="18"/>
                <w:szCs w:val="18"/>
              </w:rPr>
              <w:t>or impedes the professional atmosphere of the counseling setting/course.</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behavior not observed.</w:t>
            </w: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Professional &amp; Personal Boundaries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Maintains appropriate boundaries with supervisors, peers, &amp; clients.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&amp; strong appropriate boundaries with supervisors, peers, &amp; clients.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appropriate boundaries with supervisors, peers, &amp; clients.</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appropriate boundaries inconsistently with supervisors, peers, &amp; clients.</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inappropriate boundaries with supervisors, peers, &amp; clients.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poor boundaries with supervisors, peers, &amp; clients; such as engaging in dual </w:t>
            </w:r>
            <w:r>
              <w:rPr>
                <w:rFonts w:ascii="Times New Roman" w:eastAsia="Times New Roman" w:hAnsi="Times New Roman" w:cs="Times New Roman"/>
                <w:sz w:val="18"/>
                <w:szCs w:val="18"/>
              </w:rPr>
              <w:t>relationships.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Professional &amp; personal boundaries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Knowledge &amp; Adherence to Site &amp; Course Policies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Demonstrates an understanding &amp; appreciation for </w:t>
            </w:r>
            <w:r>
              <w:rPr>
                <w:rFonts w:ascii="Times New Roman" w:eastAsia="Times New Roman" w:hAnsi="Times New Roman" w:cs="Times New Roman"/>
                <w:b/>
                <w:i/>
                <w:sz w:val="18"/>
                <w:szCs w:val="18"/>
              </w:rPr>
              <w:t>all</w:t>
            </w:r>
            <w:r>
              <w:rPr>
                <w:rFonts w:ascii="Times New Roman" w:eastAsia="Times New Roman" w:hAnsi="Times New Roman" w:cs="Times New Roman"/>
                <w:b/>
                <w:sz w:val="18"/>
                <w:szCs w:val="18"/>
              </w:rPr>
              <w:t xml:space="preserve"> counseling site and course policies &amp; procedures.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consistent adherence to </w:t>
            </w:r>
            <w:r>
              <w:rPr>
                <w:rFonts w:ascii="Times New Roman" w:eastAsia="Times New Roman" w:hAnsi="Times New Roman" w:cs="Times New Roman"/>
                <w:i/>
                <w:sz w:val="18"/>
                <w:szCs w:val="18"/>
              </w:rPr>
              <w:t>all</w:t>
            </w:r>
            <w:r>
              <w:rPr>
                <w:rFonts w:ascii="Times New Roman" w:eastAsia="Times New Roman" w:hAnsi="Times New Roman" w:cs="Times New Roman"/>
                <w:sz w:val="18"/>
                <w:szCs w:val="18"/>
              </w:rPr>
              <w:t xml:space="preserve"> counseling site and course policies &amp; procedures, including strong attendance and engagement.</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adherence to most counseling site and course policies &amp; procedures, including strong attendance and engagement.</w:t>
            </w: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inconsistent adherence to counseling site and course policies &amp; procedures, including attendance and engagement.</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w:t>
            </w:r>
            <w:r>
              <w:rPr>
                <w:rFonts w:ascii="Times New Roman" w:eastAsia="Times New Roman" w:hAnsi="Times New Roman" w:cs="Times New Roman"/>
                <w:sz w:val="18"/>
                <w:szCs w:val="18"/>
              </w:rPr>
              <w:t>onstrates limited adherence to counseling site and course policies &amp; procedures, including attendance and engagement.</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poor adherence to counseling site and course policies, such as failing to adhere to policies after discussing with superviso</w:t>
            </w:r>
            <w:r>
              <w:rPr>
                <w:rFonts w:ascii="Times New Roman" w:eastAsia="Times New Roman" w:hAnsi="Times New Roman" w:cs="Times New Roman"/>
                <w:sz w:val="18"/>
                <w:szCs w:val="18"/>
              </w:rPr>
              <w:t>r/instructor.</w:t>
            </w: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Knowledge &amp; adherence to site &amp; course policies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196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Record Keeping &amp; Task Completion</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Completes </w:t>
            </w:r>
            <w:r>
              <w:rPr>
                <w:rFonts w:ascii="Times New Roman" w:eastAsia="Times New Roman" w:hAnsi="Times New Roman" w:cs="Times New Roman"/>
                <w:b/>
                <w:i/>
                <w:sz w:val="18"/>
                <w:szCs w:val="18"/>
              </w:rPr>
              <w:t>all</w:t>
            </w:r>
            <w:r>
              <w:rPr>
                <w:rFonts w:ascii="Times New Roman" w:eastAsia="Times New Roman" w:hAnsi="Times New Roman" w:cs="Times New Roman"/>
                <w:b/>
                <w:sz w:val="18"/>
                <w:szCs w:val="18"/>
              </w:rPr>
              <w:t xml:space="preserve"> weekly record keeping &amp; tasks correctly &amp; promptly (e.g., case notes, psychosocial reports, treatment plans,). </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Completes </w:t>
            </w:r>
            <w:r>
              <w:rPr>
                <w:rFonts w:ascii="Times New Roman" w:eastAsia="Times New Roman" w:hAnsi="Times New Roman" w:cs="Times New Roman"/>
                <w:i/>
                <w:sz w:val="18"/>
                <w:szCs w:val="18"/>
              </w:rPr>
              <w:t>all</w:t>
            </w:r>
            <w:r>
              <w:rPr>
                <w:rFonts w:ascii="Times New Roman" w:eastAsia="Times New Roman" w:hAnsi="Times New Roman" w:cs="Times New Roman"/>
                <w:sz w:val="18"/>
                <w:szCs w:val="18"/>
              </w:rPr>
              <w:t xml:space="preserve"> required record keeping, documentation, and assigned tasks in a thorough, timely, &amp; comprehensive fashion.</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highlight w:val="yellow"/>
              </w:rPr>
            </w:pP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Completes </w:t>
            </w:r>
            <w:r>
              <w:rPr>
                <w:rFonts w:ascii="Times New Roman" w:eastAsia="Times New Roman" w:hAnsi="Times New Roman" w:cs="Times New Roman"/>
                <w:i/>
                <w:sz w:val="18"/>
                <w:szCs w:val="18"/>
              </w:rPr>
              <w:t>all</w:t>
            </w:r>
            <w:r>
              <w:rPr>
                <w:rFonts w:ascii="Times New Roman" w:eastAsia="Times New Roman" w:hAnsi="Times New Roman" w:cs="Times New Roman"/>
                <w:sz w:val="18"/>
                <w:szCs w:val="18"/>
              </w:rPr>
              <w:t xml:space="preserve"> required record keeping, documentation, and tasks in a competent and timely fashion.</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Completes </w:t>
            </w:r>
            <w:r>
              <w:rPr>
                <w:rFonts w:ascii="Times New Roman" w:eastAsia="Times New Roman" w:hAnsi="Times New Roman" w:cs="Times New Roman"/>
                <w:i/>
                <w:sz w:val="18"/>
                <w:szCs w:val="18"/>
              </w:rPr>
              <w:t>all</w:t>
            </w:r>
            <w:r>
              <w:rPr>
                <w:rFonts w:ascii="Times New Roman" w:eastAsia="Times New Roman" w:hAnsi="Times New Roman" w:cs="Times New Roman"/>
                <w:sz w:val="18"/>
                <w:szCs w:val="18"/>
              </w:rPr>
              <w:t xml:space="preserve"> required record keeping, documentation, and tasks, but in an inconsistent &amp; questionable fashion.</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Completes required record keeping, documentation, and tasks inconsistently &amp; in a poor fashion.</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yellow"/>
              </w:rPr>
              <w:t xml:space="preserve"> </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Failure to complete paperwork &amp;/or tasks by specified d</w:t>
            </w:r>
            <w:r>
              <w:rPr>
                <w:rFonts w:ascii="Times New Roman" w:eastAsia="Times New Roman" w:hAnsi="Times New Roman" w:cs="Times New Roman"/>
                <w:sz w:val="18"/>
                <w:szCs w:val="18"/>
              </w:rPr>
              <w:t>eadline.</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Record keeping and task completion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Multicultural Competence in Counseling Relationship</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Demonstrates respect for culture (e.g., race, ethnicity, gender, spirituality, religion, sexual orientation, disability, social class, etc.) and awareness of and responsiveness to ways in which culture interacts with the counseling relationship.</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w:t>
            </w:r>
            <w:r>
              <w:rPr>
                <w:rFonts w:ascii="Times New Roman" w:eastAsia="Times New Roman" w:hAnsi="Times New Roman" w:cs="Times New Roman"/>
                <w:sz w:val="18"/>
                <w:szCs w:val="18"/>
              </w:rPr>
              <w:t>es consistent &amp; advanced multicultural competencies (knowledge, self-awareness, appreciation, &amp; skills) in interactions with clients.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multicultural competencies (knowledge, self-awareness, appreciation, &amp; skills) in interactions with clients</w:t>
            </w:r>
            <w:r>
              <w:rPr>
                <w:rFonts w:ascii="Times New Roman" w:eastAsia="Times New Roman" w:hAnsi="Times New Roman" w:cs="Times New Roman"/>
                <w:sz w:val="18"/>
                <w:szCs w:val="18"/>
              </w:rPr>
              <w:t>.</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inconsistent multicultural competencies (knowledge, self-awareness, appreciation, &amp; skills) in interactions with clients.</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limited multicultural competencies (knowledge, self-awareness, appreciation, &amp; skills) in interactions </w:t>
            </w:r>
            <w:r>
              <w:rPr>
                <w:rFonts w:ascii="Times New Roman" w:eastAsia="Times New Roman" w:hAnsi="Times New Roman" w:cs="Times New Roman"/>
                <w:sz w:val="18"/>
                <w:szCs w:val="18"/>
              </w:rPr>
              <w:t>with clients.</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poor multicultural competencies, such as being disrespectful, dismissive, and defensive regarding the significance of culture in the counseling relationship.</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Multicultural competencies in counseling relationship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yellow"/>
              </w:rPr>
              <w:t xml:space="preserve"> </w:t>
            </w:r>
          </w:p>
        </w:tc>
      </w:tr>
      <w:tr w:rsidR="00393069">
        <w:trPr>
          <w:trHeight w:val="2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Emotional Stability &amp; Self-Control</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Demonstrates self-awareness and emotional stability (e.g., congruence between mood and affect), &amp; self-control (i.e., impulse control) in relationship with clients.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emotional stability &amp; appropriateness in interpersonal interactions with clients.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emotional stability &amp; appropriateness in interpersonal interactions with clients.</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inconsistent emotional stability &amp; appropriateness in interpersonal interactions with clients.</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limited emotional stability &amp; appropriateness in interpersonal interactions with clients.</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poor emotional stability &amp; a</w:t>
            </w:r>
            <w:r>
              <w:rPr>
                <w:rFonts w:ascii="Times New Roman" w:eastAsia="Times New Roman" w:hAnsi="Times New Roman" w:cs="Times New Roman"/>
                <w:sz w:val="18"/>
                <w:szCs w:val="18"/>
              </w:rPr>
              <w:t>ppropriateness in interpersonal interactions with clients, such as having high levels of emotional reactions with clients.</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Emotional stability and </w:t>
            </w:r>
            <w:proofErr w:type="spellStart"/>
            <w:r>
              <w:rPr>
                <w:rFonts w:ascii="Times New Roman" w:eastAsia="Times New Roman" w:hAnsi="Times New Roman" w:cs="Times New Roman"/>
                <w:sz w:val="18"/>
                <w:szCs w:val="18"/>
              </w:rPr>
              <w:t>self control</w:t>
            </w:r>
            <w:proofErr w:type="spellEnd"/>
            <w:r>
              <w:rPr>
                <w:rFonts w:ascii="Times New Roman" w:eastAsia="Times New Roman" w:hAnsi="Times New Roman" w:cs="Times New Roman"/>
                <w:sz w:val="18"/>
                <w:szCs w:val="18"/>
              </w:rPr>
              <w:t xml:space="preserve">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226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Motivated to Learn &amp; Grow / Initiative</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Demonstrates engagement in learning &amp; development of his or her counseling competencies.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and strong engagement in promoting his or her professional and personal growth &amp; development.</w:t>
            </w: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engagement in promoting his or her professional and personal growth &amp; development.</w:t>
            </w:r>
          </w:p>
          <w:p w:rsidR="00393069" w:rsidRDefault="00393069">
            <w:pPr>
              <w:widowControl w:val="0"/>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inconsistent engagement in promoting his or her professional and personal growth &amp; development.</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limited engagement in pr</w:t>
            </w:r>
            <w:r>
              <w:rPr>
                <w:rFonts w:ascii="Times New Roman" w:eastAsia="Times New Roman" w:hAnsi="Times New Roman" w:cs="Times New Roman"/>
                <w:sz w:val="18"/>
                <w:szCs w:val="18"/>
              </w:rPr>
              <w:t>omoting his or her professional and personal growth &amp; development.</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poor engagement in promoting his or her professional and personal growth &amp; development, such as expressing lack of appreciation for profession &amp;/or apathy to learning.</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Motivat</w:t>
            </w:r>
            <w:r>
              <w:rPr>
                <w:rFonts w:ascii="Times New Roman" w:eastAsia="Times New Roman" w:hAnsi="Times New Roman" w:cs="Times New Roman"/>
                <w:sz w:val="18"/>
                <w:szCs w:val="18"/>
              </w:rPr>
              <w:t>ion to learn and grow / initiative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18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Openness to Feedback</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Responds non-defensively &amp; alters behavior in accordance with supervisory &amp;/or instructor feedback.</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and strong openness to supervisory &amp;/or instructor feedback &amp; implements suggested changes.</w:t>
            </w: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openness to supervisory &amp;/or instructor feedback &amp; implements suggested changes.</w:t>
            </w: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openness to supervisory &amp;/or instructor feedback; however, does </w:t>
            </w:r>
            <w:r>
              <w:rPr>
                <w:rFonts w:ascii="Times New Roman" w:eastAsia="Times New Roman" w:hAnsi="Times New Roman" w:cs="Times New Roman"/>
                <w:i/>
                <w:sz w:val="18"/>
                <w:szCs w:val="18"/>
              </w:rPr>
              <w:t>not</w:t>
            </w:r>
            <w:r>
              <w:rPr>
                <w:rFonts w:ascii="Times New Roman" w:eastAsia="Times New Roman" w:hAnsi="Times New Roman" w:cs="Times New Roman"/>
                <w:sz w:val="18"/>
                <w:szCs w:val="18"/>
              </w:rPr>
              <w:t xml:space="preserve"> implement suggested changes.</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a lack of openness to supervisory &amp;/or instructor feedback &amp; does </w:t>
            </w:r>
            <w:r>
              <w:rPr>
                <w:rFonts w:ascii="Times New Roman" w:eastAsia="Times New Roman" w:hAnsi="Times New Roman" w:cs="Times New Roman"/>
                <w:i/>
                <w:sz w:val="18"/>
                <w:szCs w:val="18"/>
              </w:rPr>
              <w:t>not</w:t>
            </w:r>
            <w:r>
              <w:rPr>
                <w:rFonts w:ascii="Times New Roman" w:eastAsia="Times New Roman" w:hAnsi="Times New Roman" w:cs="Times New Roman"/>
                <w:sz w:val="18"/>
                <w:szCs w:val="18"/>
              </w:rPr>
              <w:t xml:space="preserve"> implement suggested changes.</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Demonstrates </w:t>
            </w:r>
            <w:r>
              <w:rPr>
                <w:rFonts w:ascii="Times New Roman" w:eastAsia="Times New Roman" w:hAnsi="Times New Roman" w:cs="Times New Roman"/>
                <w:i/>
                <w:sz w:val="18"/>
                <w:szCs w:val="18"/>
              </w:rPr>
              <w:t>no</w:t>
            </w:r>
            <w:r>
              <w:rPr>
                <w:rFonts w:ascii="Times New Roman" w:eastAsia="Times New Roman" w:hAnsi="Times New Roman" w:cs="Times New Roman"/>
                <w:sz w:val="18"/>
                <w:szCs w:val="18"/>
              </w:rPr>
              <w:t xml:space="preserve"> openness to supervisory &amp;/or instructor feedback &amp; is defensive &amp;/or dismissive when given feedback</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Openness to feedback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152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Flexibility &amp; Adaptability</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Demonstrates ability to adapt to changing circumstance, unexpected events, &amp; new situations.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and strong ability to adapt &amp; “reads-&amp;-flexes” appropriately.</w:t>
            </w: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ability to adapt &amp; “reads-&amp;-flexes” appropriately.</w:t>
            </w: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Demonstrated an inconsistent ability to adapt and flex to his or her clients’ diverse changing needs.</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 limited ability to adapt &amp; flex to his or her clients’ diverse changing needs.</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 poor ability to adapt to his or her clients</w:t>
            </w:r>
            <w:r>
              <w:rPr>
                <w:rFonts w:ascii="Times New Roman" w:eastAsia="Times New Roman" w:hAnsi="Times New Roman" w:cs="Times New Roman"/>
                <w:sz w:val="18"/>
                <w:szCs w:val="18"/>
              </w:rPr>
              <w:t>’ diverse changing needs, such as being rigid in work.</w:t>
            </w: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Flexibility and adaptability not observed.</w:t>
            </w: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rsidR="00393069" w:rsidRDefault="00393069">
            <w:pPr>
              <w:widowControl w:val="0"/>
              <w:spacing w:line="240" w:lineRule="auto"/>
              <w:rPr>
                <w:rFonts w:ascii="Times New Roman" w:eastAsia="Times New Roman" w:hAnsi="Times New Roman" w:cs="Times New Roman"/>
                <w:sz w:val="18"/>
                <w:szCs w:val="18"/>
              </w:rPr>
            </w:pPr>
          </w:p>
        </w:tc>
      </w:tr>
      <w:tr w:rsidR="00393069">
        <w:trPr>
          <w:trHeight w:val="130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Congruence &amp; Genuineness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Demonstrates ability to be present and “be true to oneself”</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and strong ability to be genuine &amp; accepting of self and others.</w:t>
            </w:r>
          </w:p>
          <w:p w:rsidR="00393069" w:rsidRDefault="00393069">
            <w:pPr>
              <w:widowControl w:val="0"/>
              <w:spacing w:line="240" w:lineRule="auto"/>
              <w:rPr>
                <w:rFonts w:ascii="Times New Roman" w:eastAsia="Times New Roman" w:hAnsi="Times New Roman" w:cs="Times New Roman"/>
                <w:sz w:val="18"/>
                <w:szCs w:val="18"/>
              </w:rPr>
            </w:pP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consistent ability to be genuine &amp; accepting of self and others.</w:t>
            </w:r>
          </w:p>
          <w:p w:rsidR="00393069" w:rsidRDefault="00393069">
            <w:pPr>
              <w:widowControl w:val="0"/>
              <w:spacing w:line="240" w:lineRule="auto"/>
              <w:rPr>
                <w:rFonts w:ascii="Times New Roman" w:eastAsia="Times New Roman" w:hAnsi="Times New Roman" w:cs="Times New Roman"/>
                <w:sz w:val="18"/>
                <w:szCs w:val="18"/>
              </w:rPr>
            </w:pP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an inconsistent ability to be genuine &amp; accepting of self and others.</w:t>
            </w:r>
          </w:p>
          <w:p w:rsidR="00393069" w:rsidRDefault="00393069">
            <w:pPr>
              <w:widowControl w:val="0"/>
              <w:spacing w:line="240" w:lineRule="auto"/>
              <w:rPr>
                <w:rFonts w:ascii="Times New Roman" w:eastAsia="Times New Roman" w:hAnsi="Times New Roman" w:cs="Times New Roman"/>
                <w:sz w:val="18"/>
                <w:szCs w:val="18"/>
              </w:rPr>
            </w:pPr>
          </w:p>
        </w:tc>
        <w:tc>
          <w:tcPr>
            <w:tcW w:w="163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 limited ability to be genuine &amp; accepting of self and others.</w:t>
            </w:r>
          </w:p>
          <w:p w:rsidR="00393069" w:rsidRDefault="00393069">
            <w:pPr>
              <w:widowControl w:val="0"/>
              <w:spacing w:line="240" w:lineRule="auto"/>
              <w:rPr>
                <w:rFonts w:ascii="Times New Roman" w:eastAsia="Times New Roman" w:hAnsi="Times New Roman" w:cs="Times New Roman"/>
                <w:sz w:val="18"/>
                <w:szCs w:val="18"/>
              </w:rPr>
            </w:pP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Demonstrates a poor ability to be genuine &amp; accepting of self &amp; others, such as being disingenuous.</w:t>
            </w:r>
          </w:p>
          <w:p w:rsidR="00393069" w:rsidRDefault="00393069">
            <w:pPr>
              <w:widowControl w:val="0"/>
              <w:spacing w:line="240" w:lineRule="auto"/>
              <w:rPr>
                <w:rFonts w:ascii="Times New Roman" w:eastAsia="Times New Roman" w:hAnsi="Times New Roman" w:cs="Times New Roman"/>
                <w:sz w:val="18"/>
                <w:szCs w:val="18"/>
              </w:rPr>
            </w:pP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Congruence and Genuineness not observed</w:t>
            </w:r>
          </w:p>
        </w:tc>
      </w:tr>
      <w:tr w:rsidR="00393069">
        <w:trPr>
          <w:trHeight w:val="158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Group Counseling Skills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highlight w:val="white"/>
              </w:rPr>
              <w:t>Demonstrates ability to facilitate or co-facilitate a group (e.g., uses skills such as linking, drawing out, and cutting off along with other counseling skills; focuses on group content and process effectively relative to the type, purpose, and stage of th</w:t>
            </w:r>
            <w:r>
              <w:rPr>
                <w:rFonts w:ascii="Times New Roman" w:eastAsia="Times New Roman" w:hAnsi="Times New Roman" w:cs="Times New Roman"/>
                <w:b/>
                <w:sz w:val="18"/>
                <w:szCs w:val="18"/>
                <w:highlight w:val="white"/>
              </w:rPr>
              <w:t>e group).</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consistent and strong ability to facilitate and/or co-facilitate a group.</w:t>
            </w: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consistent ability to facilitate and/or co-facilitate a group.</w:t>
            </w: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inconsistent ability to facilitate and/or co-facilitate a group. This may manifest in focusing too much on content or process relative to the purpose and/or developmental stage of the group.</w:t>
            </w:r>
          </w:p>
        </w:tc>
        <w:tc>
          <w:tcPr>
            <w:tcW w:w="163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 xml:space="preserve">Demonstrates a limited ability to facilitate and/or </w:t>
            </w:r>
            <w:r>
              <w:rPr>
                <w:rFonts w:ascii="Times New Roman" w:eastAsia="Times New Roman" w:hAnsi="Times New Roman" w:cs="Times New Roman"/>
                <w:sz w:val="18"/>
                <w:szCs w:val="18"/>
                <w:highlight w:val="white"/>
              </w:rPr>
              <w:t>co-facilitate a group.</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Demonstrates a poor ability to facilitate and/or co-facilitate a group</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Group skills not observed.</w:t>
            </w:r>
          </w:p>
        </w:tc>
      </w:tr>
      <w:tr w:rsidR="00393069">
        <w:trPr>
          <w:trHeight w:val="1580"/>
        </w:trPr>
        <w:tc>
          <w:tcPr>
            <w:tcW w:w="720" w:type="dxa"/>
            <w:shd w:val="clear" w:color="auto" w:fill="auto"/>
            <w:tcMar>
              <w:top w:w="100" w:type="dxa"/>
              <w:left w:w="100" w:type="dxa"/>
              <w:bottom w:w="100" w:type="dxa"/>
              <w:right w:w="100" w:type="dxa"/>
            </w:tcMar>
          </w:tcPr>
          <w:p w:rsidR="00393069" w:rsidRDefault="00393069">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154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Assessment Skills</w:t>
            </w:r>
          </w:p>
        </w:tc>
        <w:tc>
          <w:tcPr>
            <w:tcW w:w="2025"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Demonstrates ability to administer and interpret assessment instruments for diagnostic and intervention-planning purposes.</w:t>
            </w:r>
          </w:p>
        </w:tc>
        <w:tc>
          <w:tcPr>
            <w:tcW w:w="195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consistent and strong ability to administer and interpret assessment instruments for diagnostic and/or intervention-plan</w:t>
            </w:r>
            <w:r>
              <w:rPr>
                <w:rFonts w:ascii="Times New Roman" w:eastAsia="Times New Roman" w:hAnsi="Times New Roman" w:cs="Times New Roman"/>
                <w:sz w:val="18"/>
                <w:szCs w:val="18"/>
                <w:highlight w:val="white"/>
              </w:rPr>
              <w:t>ning purposes.</w:t>
            </w:r>
          </w:p>
        </w:tc>
        <w:tc>
          <w:tcPr>
            <w:tcW w:w="1650"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consistent ability to administer and interpret assessment instruments for diagnostic and/or intervention-planning purposes.</w:t>
            </w:r>
          </w:p>
        </w:tc>
        <w:tc>
          <w:tcPr>
            <w:tcW w:w="169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inconsistent ability to administer and interpret assessment instruments for diagnostic and/or intervention-planning purposes.</w:t>
            </w:r>
          </w:p>
        </w:tc>
        <w:tc>
          <w:tcPr>
            <w:tcW w:w="1635" w:type="dxa"/>
            <w:shd w:val="clear" w:color="auto" w:fill="auto"/>
            <w:tcMar>
              <w:top w:w="100" w:type="dxa"/>
              <w:left w:w="100" w:type="dxa"/>
              <w:bottom w:w="100" w:type="dxa"/>
              <w:right w:w="100" w:type="dxa"/>
            </w:tcMar>
          </w:tcPr>
          <w:p w:rsidR="00393069" w:rsidRDefault="00150618">
            <w:pPr>
              <w:widowControl w:val="0"/>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limited ability to administer and interpret assessment instruments for diagnostic and/or intervention-pl</w:t>
            </w:r>
            <w:r>
              <w:rPr>
                <w:rFonts w:ascii="Times New Roman" w:eastAsia="Times New Roman" w:hAnsi="Times New Roman" w:cs="Times New Roman"/>
                <w:sz w:val="18"/>
                <w:szCs w:val="18"/>
                <w:highlight w:val="white"/>
              </w:rPr>
              <w:t>anning purposes</w:t>
            </w:r>
          </w:p>
        </w:tc>
        <w:tc>
          <w:tcPr>
            <w:tcW w:w="177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Demonstrates poor ability to administer and interpret assessment instruments for diagnostic and/or intervention-planning purposes.</w:t>
            </w:r>
          </w:p>
        </w:tc>
        <w:tc>
          <w:tcPr>
            <w:tcW w:w="1410" w:type="dxa"/>
            <w:shd w:val="clear" w:color="auto" w:fill="auto"/>
            <w:tcMar>
              <w:top w:w="100" w:type="dxa"/>
              <w:left w:w="100" w:type="dxa"/>
              <w:bottom w:w="100" w:type="dxa"/>
              <w:right w:w="100" w:type="dxa"/>
            </w:tcMar>
          </w:tcPr>
          <w:p w:rsidR="00393069" w:rsidRDefault="00150618">
            <w:pPr>
              <w:widowControl w:val="0"/>
              <w:pBdr>
                <w:top w:val="nil"/>
                <w:left w:val="nil"/>
                <w:bottom w:val="nil"/>
                <w:right w:val="nil"/>
                <w:between w:val="nil"/>
              </w:pBdr>
              <w:spacing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Assessment skills not observed.</w:t>
            </w:r>
          </w:p>
        </w:tc>
      </w:tr>
    </w:tbl>
    <w:p w:rsidR="00393069" w:rsidRDefault="0015061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COMMENTS: </w:t>
      </w: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___________________________________________________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____________</w:t>
      </w:r>
    </w:p>
    <w:p w:rsidR="00300B30" w:rsidRDefault="00300B3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Site Supervisor Signature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Date</w:t>
      </w: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____________________________________________________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_____________</w:t>
      </w:r>
    </w:p>
    <w:p w:rsidR="00300B30" w:rsidRDefault="00300B3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Supervisor Signature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Date</w:t>
      </w: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p>
    <w:p w:rsidR="00300B30" w:rsidRDefault="00300B3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___________________________________________________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_____________</w:t>
      </w:r>
    </w:p>
    <w:p w:rsidR="00300B30" w:rsidRDefault="00300B3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Student Signature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Date</w:t>
      </w:r>
    </w:p>
    <w:sectPr w:rsidR="00300B30">
      <w:pgSz w:w="15840" w:h="12240"/>
      <w:pgMar w:top="288"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69"/>
    <w:rsid w:val="00150618"/>
    <w:rsid w:val="00171C48"/>
    <w:rsid w:val="00300B30"/>
    <w:rsid w:val="00393069"/>
    <w:rsid w:val="00C0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4F1A"/>
  <w15:docId w15:val="{947DB181-C6FD-4314-98F1-3921009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n.Lambi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Newsome, Mary K.</dc:creator>
  <cp:lastModifiedBy>Newsome, Mary K.</cp:lastModifiedBy>
  <cp:revision>2</cp:revision>
  <dcterms:created xsi:type="dcterms:W3CDTF">2018-07-17T13:49:00Z</dcterms:created>
  <dcterms:modified xsi:type="dcterms:W3CDTF">2018-07-17T13:49:00Z</dcterms:modified>
</cp:coreProperties>
</file>