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856E2" w14:textId="77777777" w:rsidR="006B092C" w:rsidRDefault="00000000">
      <w:pPr>
        <w:jc w:val="center"/>
        <w:rPr>
          <w:b/>
          <w:sz w:val="40"/>
          <w:szCs w:val="40"/>
        </w:rPr>
      </w:pPr>
      <w:r>
        <w:rPr>
          <w:noProof/>
        </w:rPr>
        <w:drawing>
          <wp:anchor distT="114300" distB="114300" distL="114300" distR="114300" simplePos="0" relativeHeight="251658240" behindDoc="0" locked="0" layoutInCell="1" hidden="0" allowOverlap="1" wp14:anchorId="2220717E" wp14:editId="51AEB6B4">
            <wp:simplePos x="0" y="0"/>
            <wp:positionH relativeFrom="column">
              <wp:posOffset>1209675</wp:posOffset>
            </wp:positionH>
            <wp:positionV relativeFrom="paragraph">
              <wp:posOffset>114300</wp:posOffset>
            </wp:positionV>
            <wp:extent cx="3519488" cy="3519488"/>
            <wp:effectExtent l="0" t="0" r="0" b="0"/>
            <wp:wrapNone/>
            <wp:docPr id="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3519488" cy="3519488"/>
                    </a:xfrm>
                    <a:prstGeom prst="rect">
                      <a:avLst/>
                    </a:prstGeom>
                    <a:ln/>
                  </pic:spPr>
                </pic:pic>
              </a:graphicData>
            </a:graphic>
          </wp:anchor>
        </w:drawing>
      </w:r>
    </w:p>
    <w:p w14:paraId="1179E16A" w14:textId="77777777" w:rsidR="006B092C" w:rsidRDefault="006B092C">
      <w:pPr>
        <w:jc w:val="center"/>
        <w:rPr>
          <w:b/>
          <w:sz w:val="40"/>
          <w:szCs w:val="40"/>
        </w:rPr>
      </w:pPr>
    </w:p>
    <w:p w14:paraId="0BC953A9" w14:textId="77777777" w:rsidR="006B092C" w:rsidRDefault="006B092C">
      <w:pPr>
        <w:jc w:val="center"/>
        <w:rPr>
          <w:b/>
          <w:sz w:val="40"/>
          <w:szCs w:val="40"/>
        </w:rPr>
      </w:pPr>
    </w:p>
    <w:p w14:paraId="459B3E0E" w14:textId="77777777" w:rsidR="006B092C" w:rsidRDefault="006B092C">
      <w:pPr>
        <w:jc w:val="center"/>
        <w:rPr>
          <w:b/>
          <w:sz w:val="40"/>
          <w:szCs w:val="40"/>
        </w:rPr>
      </w:pPr>
    </w:p>
    <w:p w14:paraId="6FA879BF" w14:textId="77777777" w:rsidR="006B092C" w:rsidRDefault="006B092C">
      <w:pPr>
        <w:jc w:val="center"/>
        <w:rPr>
          <w:b/>
          <w:sz w:val="40"/>
          <w:szCs w:val="40"/>
        </w:rPr>
      </w:pPr>
    </w:p>
    <w:p w14:paraId="2D538C59" w14:textId="77777777" w:rsidR="006B092C" w:rsidRDefault="006B092C">
      <w:pPr>
        <w:jc w:val="center"/>
        <w:rPr>
          <w:b/>
          <w:sz w:val="40"/>
          <w:szCs w:val="40"/>
        </w:rPr>
      </w:pPr>
    </w:p>
    <w:p w14:paraId="793C04D3" w14:textId="77777777" w:rsidR="006B092C" w:rsidRDefault="006B092C">
      <w:pPr>
        <w:jc w:val="center"/>
        <w:rPr>
          <w:b/>
          <w:sz w:val="40"/>
          <w:szCs w:val="40"/>
        </w:rPr>
      </w:pPr>
    </w:p>
    <w:p w14:paraId="0E921255" w14:textId="77777777" w:rsidR="006B092C" w:rsidRDefault="006B092C">
      <w:pPr>
        <w:jc w:val="center"/>
        <w:rPr>
          <w:b/>
          <w:sz w:val="40"/>
          <w:szCs w:val="40"/>
        </w:rPr>
      </w:pPr>
    </w:p>
    <w:p w14:paraId="14D60E24" w14:textId="77777777" w:rsidR="006B092C" w:rsidRDefault="006B092C">
      <w:pPr>
        <w:jc w:val="center"/>
        <w:rPr>
          <w:b/>
          <w:sz w:val="40"/>
          <w:szCs w:val="40"/>
        </w:rPr>
      </w:pPr>
    </w:p>
    <w:p w14:paraId="72E92496" w14:textId="77777777" w:rsidR="006B092C" w:rsidRDefault="006B092C">
      <w:pPr>
        <w:jc w:val="center"/>
        <w:rPr>
          <w:b/>
          <w:sz w:val="40"/>
          <w:szCs w:val="40"/>
        </w:rPr>
      </w:pPr>
    </w:p>
    <w:p w14:paraId="752D8075" w14:textId="77777777" w:rsidR="006B092C" w:rsidRDefault="006B092C">
      <w:pPr>
        <w:jc w:val="center"/>
        <w:rPr>
          <w:b/>
          <w:sz w:val="40"/>
          <w:szCs w:val="40"/>
        </w:rPr>
      </w:pPr>
    </w:p>
    <w:p w14:paraId="6DA5ECFB" w14:textId="77777777" w:rsidR="006B092C" w:rsidRDefault="006B092C">
      <w:pPr>
        <w:rPr>
          <w:b/>
          <w:sz w:val="40"/>
          <w:szCs w:val="40"/>
        </w:rPr>
      </w:pPr>
    </w:p>
    <w:p w14:paraId="1181495B" w14:textId="77777777" w:rsidR="006B092C" w:rsidRDefault="006B092C">
      <w:pPr>
        <w:jc w:val="center"/>
        <w:rPr>
          <w:b/>
          <w:sz w:val="40"/>
          <w:szCs w:val="40"/>
        </w:rPr>
      </w:pPr>
    </w:p>
    <w:p w14:paraId="27E7D864" w14:textId="77777777" w:rsidR="006B092C" w:rsidRDefault="00000000">
      <w:pPr>
        <w:jc w:val="center"/>
        <w:rPr>
          <w:b/>
          <w:sz w:val="66"/>
          <w:szCs w:val="66"/>
        </w:rPr>
      </w:pPr>
      <w:r>
        <w:rPr>
          <w:b/>
          <w:sz w:val="66"/>
          <w:szCs w:val="66"/>
        </w:rPr>
        <w:t xml:space="preserve">Wake Forest University’s  </w:t>
      </w:r>
    </w:p>
    <w:p w14:paraId="04652DE1" w14:textId="77777777" w:rsidR="006B092C" w:rsidRDefault="00000000">
      <w:pPr>
        <w:jc w:val="center"/>
        <w:rPr>
          <w:b/>
          <w:sz w:val="66"/>
          <w:szCs w:val="66"/>
        </w:rPr>
      </w:pPr>
      <w:r>
        <w:rPr>
          <w:b/>
          <w:sz w:val="66"/>
          <w:szCs w:val="66"/>
        </w:rPr>
        <w:t xml:space="preserve">Fall, 2024 </w:t>
      </w:r>
    </w:p>
    <w:p w14:paraId="389DB108" w14:textId="77777777" w:rsidR="006B092C" w:rsidRDefault="00000000">
      <w:pPr>
        <w:jc w:val="center"/>
        <w:rPr>
          <w:b/>
          <w:sz w:val="66"/>
          <w:szCs w:val="66"/>
        </w:rPr>
      </w:pPr>
      <w:r>
        <w:rPr>
          <w:b/>
          <w:sz w:val="66"/>
          <w:szCs w:val="66"/>
        </w:rPr>
        <w:t xml:space="preserve">Diversity Status Report </w:t>
      </w:r>
    </w:p>
    <w:p w14:paraId="149D64C3" w14:textId="77777777" w:rsidR="006B092C" w:rsidRDefault="006B092C">
      <w:pPr>
        <w:jc w:val="center"/>
        <w:rPr>
          <w:b/>
          <w:sz w:val="36"/>
          <w:szCs w:val="36"/>
        </w:rPr>
      </w:pPr>
    </w:p>
    <w:p w14:paraId="752F530B" w14:textId="77777777" w:rsidR="006B092C" w:rsidRDefault="00000000">
      <w:pPr>
        <w:numPr>
          <w:ilvl w:val="0"/>
          <w:numId w:val="2"/>
        </w:numPr>
        <w:jc w:val="center"/>
        <w:rPr>
          <w:b/>
          <w:sz w:val="48"/>
          <w:szCs w:val="48"/>
        </w:rPr>
      </w:pPr>
      <w:r>
        <w:rPr>
          <w:b/>
          <w:sz w:val="52"/>
          <w:szCs w:val="52"/>
        </w:rPr>
        <w:t xml:space="preserve">Student </w:t>
      </w:r>
      <w:r>
        <w:rPr>
          <w:b/>
          <w:i/>
          <w:sz w:val="52"/>
          <w:szCs w:val="52"/>
        </w:rPr>
        <w:t>Enrollment</w:t>
      </w:r>
      <w:r>
        <w:rPr>
          <w:b/>
          <w:sz w:val="52"/>
          <w:szCs w:val="52"/>
        </w:rPr>
        <w:t xml:space="preserve"> Edition</w:t>
      </w:r>
      <w:r>
        <w:rPr>
          <w:b/>
          <w:sz w:val="48"/>
          <w:szCs w:val="48"/>
        </w:rPr>
        <w:t xml:space="preserve"> - </w:t>
      </w:r>
    </w:p>
    <w:p w14:paraId="3391D4C4" w14:textId="77777777" w:rsidR="006B092C" w:rsidRDefault="006B092C">
      <w:pPr>
        <w:jc w:val="center"/>
        <w:rPr>
          <w:b/>
          <w:sz w:val="40"/>
          <w:szCs w:val="40"/>
        </w:rPr>
      </w:pPr>
    </w:p>
    <w:p w14:paraId="7C9C4222" w14:textId="77777777" w:rsidR="006B092C" w:rsidRDefault="006B092C">
      <w:pPr>
        <w:jc w:val="center"/>
        <w:rPr>
          <w:b/>
          <w:sz w:val="40"/>
          <w:szCs w:val="40"/>
        </w:rPr>
      </w:pPr>
    </w:p>
    <w:p w14:paraId="11A217E0" w14:textId="77777777" w:rsidR="006B092C" w:rsidRDefault="00000000">
      <w:pPr>
        <w:jc w:val="center"/>
        <w:rPr>
          <w:b/>
          <w:sz w:val="26"/>
          <w:szCs w:val="26"/>
        </w:rPr>
      </w:pPr>
      <w:r>
        <w:rPr>
          <w:b/>
          <w:sz w:val="26"/>
          <w:szCs w:val="26"/>
        </w:rPr>
        <w:t>Prepared by the Office of Diversity and Inclusion</w:t>
      </w:r>
    </w:p>
    <w:p w14:paraId="127ABA3B" w14:textId="77777777" w:rsidR="006B092C" w:rsidRDefault="00000000">
      <w:pPr>
        <w:jc w:val="center"/>
      </w:pPr>
      <w:r>
        <w:rPr>
          <w:b/>
          <w:sz w:val="26"/>
          <w:szCs w:val="26"/>
        </w:rPr>
        <w:t>Wake Forest University</w:t>
      </w:r>
    </w:p>
    <w:p w14:paraId="09471259" w14:textId="77777777" w:rsidR="006B092C" w:rsidRDefault="00000000">
      <w:pPr>
        <w:pStyle w:val="Title"/>
      </w:pPr>
      <w:bookmarkStart w:id="0" w:name="_q9af4phrctxp" w:colFirst="0" w:colLast="0"/>
      <w:bookmarkEnd w:id="0"/>
      <w:r>
        <w:lastRenderedPageBreak/>
        <w:t>Table of Contents</w:t>
      </w:r>
    </w:p>
    <w:p w14:paraId="06979A8E" w14:textId="77777777" w:rsidR="006B092C" w:rsidRDefault="006B092C">
      <w:pPr>
        <w:jc w:val="center"/>
        <w:rPr>
          <w:b/>
          <w:sz w:val="44"/>
          <w:szCs w:val="44"/>
        </w:rPr>
      </w:pPr>
    </w:p>
    <w:sdt>
      <w:sdtPr>
        <w:id w:val="-1029180620"/>
        <w:docPartObj>
          <w:docPartGallery w:val="Table of Contents"/>
          <w:docPartUnique/>
        </w:docPartObj>
      </w:sdtPr>
      <w:sdtContent>
        <w:p w14:paraId="0110F23C" w14:textId="77777777" w:rsidR="006B092C" w:rsidRDefault="00000000">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etk5h8d4z983">
            <w:r>
              <w:rPr>
                <w:b/>
                <w:color w:val="000000"/>
                <w:sz w:val="26"/>
                <w:szCs w:val="26"/>
              </w:rPr>
              <w:t>Student Enrollment Status Report Background</w:t>
            </w:r>
            <w:r>
              <w:rPr>
                <w:b/>
                <w:color w:val="000000"/>
                <w:sz w:val="26"/>
                <w:szCs w:val="26"/>
              </w:rPr>
              <w:tab/>
              <w:t>3</w:t>
            </w:r>
          </w:hyperlink>
        </w:p>
        <w:p w14:paraId="0229A791" w14:textId="77777777" w:rsidR="006B092C" w:rsidRDefault="00000000">
          <w:pPr>
            <w:widowControl w:val="0"/>
            <w:tabs>
              <w:tab w:val="right" w:pos="12000"/>
            </w:tabs>
            <w:spacing w:before="60" w:line="240" w:lineRule="auto"/>
            <w:rPr>
              <w:b/>
              <w:color w:val="000000"/>
            </w:rPr>
          </w:pPr>
          <w:hyperlink w:anchor="_y8ar5y2p0kfv">
            <w:r>
              <w:rPr>
                <w:b/>
                <w:color w:val="000000"/>
                <w:sz w:val="26"/>
                <w:szCs w:val="26"/>
              </w:rPr>
              <w:t>Student Enrollment Demographics at Wake Forest University</w:t>
            </w:r>
            <w:r>
              <w:rPr>
                <w:b/>
                <w:color w:val="000000"/>
                <w:sz w:val="26"/>
                <w:szCs w:val="26"/>
              </w:rPr>
              <w:tab/>
              <w:t>3</w:t>
            </w:r>
          </w:hyperlink>
        </w:p>
        <w:p w14:paraId="130E08E5" w14:textId="77777777" w:rsidR="006B092C" w:rsidRDefault="00000000">
          <w:pPr>
            <w:widowControl w:val="0"/>
            <w:tabs>
              <w:tab w:val="right" w:pos="12000"/>
            </w:tabs>
            <w:spacing w:before="60" w:line="240" w:lineRule="auto"/>
            <w:ind w:left="360"/>
            <w:rPr>
              <w:color w:val="000000"/>
            </w:rPr>
          </w:pPr>
          <w:hyperlink w:anchor="_qyppthhrj97q">
            <w:r>
              <w:rPr>
                <w:color w:val="000000"/>
                <w:sz w:val="26"/>
                <w:szCs w:val="26"/>
              </w:rPr>
              <w:t>Overall Student Enrollment (Fall 2024)</w:t>
            </w:r>
            <w:r>
              <w:rPr>
                <w:color w:val="000000"/>
                <w:sz w:val="26"/>
                <w:szCs w:val="26"/>
              </w:rPr>
              <w:tab/>
              <w:t>5</w:t>
            </w:r>
          </w:hyperlink>
        </w:p>
        <w:p w14:paraId="1C780668" w14:textId="77777777" w:rsidR="006B092C" w:rsidRDefault="00000000">
          <w:pPr>
            <w:widowControl w:val="0"/>
            <w:tabs>
              <w:tab w:val="right" w:pos="12000"/>
            </w:tabs>
            <w:spacing w:before="60" w:line="240" w:lineRule="auto"/>
            <w:ind w:left="360"/>
            <w:rPr>
              <w:color w:val="000000"/>
            </w:rPr>
          </w:pPr>
          <w:hyperlink w:anchor="_j68jfsaykm9n">
            <w:r>
              <w:rPr>
                <w:color w:val="000000"/>
                <w:sz w:val="26"/>
                <w:szCs w:val="26"/>
              </w:rPr>
              <w:t>Undergraduate Enrollment (Fall 2024)</w:t>
            </w:r>
            <w:r>
              <w:rPr>
                <w:color w:val="000000"/>
                <w:sz w:val="26"/>
                <w:szCs w:val="26"/>
              </w:rPr>
              <w:tab/>
              <w:t>6</w:t>
            </w:r>
          </w:hyperlink>
        </w:p>
        <w:p w14:paraId="439A7A5E" w14:textId="77777777" w:rsidR="006B092C" w:rsidRDefault="00000000">
          <w:pPr>
            <w:widowControl w:val="0"/>
            <w:tabs>
              <w:tab w:val="right" w:pos="12000"/>
            </w:tabs>
            <w:spacing w:before="60" w:line="240" w:lineRule="auto"/>
            <w:ind w:left="360"/>
            <w:rPr>
              <w:color w:val="000000"/>
            </w:rPr>
          </w:pPr>
          <w:hyperlink w:anchor="_at7zongups2">
            <w:r>
              <w:rPr>
                <w:color w:val="000000"/>
                <w:sz w:val="26"/>
                <w:szCs w:val="26"/>
              </w:rPr>
              <w:t>Graduate and Professional School Enrollment (Fall 2024)</w:t>
            </w:r>
            <w:r>
              <w:rPr>
                <w:color w:val="000000"/>
                <w:sz w:val="26"/>
                <w:szCs w:val="26"/>
              </w:rPr>
              <w:tab/>
              <w:t>6</w:t>
            </w:r>
          </w:hyperlink>
        </w:p>
        <w:p w14:paraId="18553B49" w14:textId="77777777" w:rsidR="006B092C" w:rsidRDefault="00000000">
          <w:pPr>
            <w:widowControl w:val="0"/>
            <w:tabs>
              <w:tab w:val="right" w:pos="12000"/>
            </w:tabs>
            <w:spacing w:before="60" w:line="240" w:lineRule="auto"/>
            <w:rPr>
              <w:b/>
              <w:color w:val="000000"/>
            </w:rPr>
          </w:pPr>
          <w:hyperlink w:anchor="_df42bexyho7y">
            <w:r>
              <w:rPr>
                <w:b/>
                <w:color w:val="000000"/>
                <w:sz w:val="26"/>
                <w:szCs w:val="26"/>
              </w:rPr>
              <w:t>Student Enrollment Trends at Wake Forest University</w:t>
            </w:r>
            <w:r>
              <w:rPr>
                <w:b/>
                <w:color w:val="000000"/>
                <w:sz w:val="26"/>
                <w:szCs w:val="26"/>
              </w:rPr>
              <w:tab/>
              <w:t>8</w:t>
            </w:r>
          </w:hyperlink>
        </w:p>
        <w:p w14:paraId="18D0141F" w14:textId="77777777" w:rsidR="006B092C" w:rsidRDefault="00000000">
          <w:pPr>
            <w:widowControl w:val="0"/>
            <w:tabs>
              <w:tab w:val="right" w:pos="12000"/>
            </w:tabs>
            <w:spacing w:before="60" w:line="240" w:lineRule="auto"/>
            <w:ind w:left="360"/>
            <w:rPr>
              <w:color w:val="000000"/>
            </w:rPr>
          </w:pPr>
          <w:hyperlink w:anchor="_ohr2hczh8r8s">
            <w:r>
              <w:rPr>
                <w:color w:val="000000"/>
                <w:sz w:val="26"/>
                <w:szCs w:val="26"/>
              </w:rPr>
              <w:t>Changes in Enrollment - Undergraduate Programs</w:t>
            </w:r>
            <w:r>
              <w:rPr>
                <w:color w:val="000000"/>
                <w:sz w:val="26"/>
                <w:szCs w:val="26"/>
              </w:rPr>
              <w:tab/>
              <w:t>8</w:t>
            </w:r>
          </w:hyperlink>
        </w:p>
        <w:p w14:paraId="01A0B05F" w14:textId="77777777" w:rsidR="006B092C" w:rsidRDefault="00000000">
          <w:pPr>
            <w:widowControl w:val="0"/>
            <w:tabs>
              <w:tab w:val="right" w:pos="12000"/>
            </w:tabs>
            <w:spacing w:before="60" w:line="240" w:lineRule="auto"/>
            <w:ind w:left="360"/>
            <w:rPr>
              <w:color w:val="000000"/>
            </w:rPr>
          </w:pPr>
          <w:hyperlink w:anchor="_d6hjizdnyvc4">
            <w:r>
              <w:rPr>
                <w:color w:val="000000"/>
                <w:sz w:val="26"/>
                <w:szCs w:val="26"/>
              </w:rPr>
              <w:t>Changes in Enrollment - Graduate/Professional School Programs</w:t>
            </w:r>
            <w:r>
              <w:rPr>
                <w:color w:val="000000"/>
                <w:sz w:val="26"/>
                <w:szCs w:val="26"/>
              </w:rPr>
              <w:tab/>
              <w:t>9</w:t>
            </w:r>
          </w:hyperlink>
          <w:r>
            <w:fldChar w:fldCharType="end"/>
          </w:r>
        </w:p>
      </w:sdtContent>
    </w:sdt>
    <w:p w14:paraId="0C9AEE74" w14:textId="77777777" w:rsidR="006B092C" w:rsidRDefault="006B092C">
      <w:pPr>
        <w:jc w:val="center"/>
        <w:rPr>
          <w:b/>
          <w:sz w:val="44"/>
          <w:szCs w:val="44"/>
        </w:rPr>
      </w:pPr>
    </w:p>
    <w:p w14:paraId="2EBA85A0" w14:textId="77777777" w:rsidR="006B092C" w:rsidRDefault="006B092C">
      <w:pPr>
        <w:rPr>
          <w:b/>
          <w:sz w:val="44"/>
          <w:szCs w:val="44"/>
        </w:rPr>
      </w:pPr>
    </w:p>
    <w:p w14:paraId="44A513EB" w14:textId="77777777" w:rsidR="006B092C" w:rsidRDefault="006B092C">
      <w:pPr>
        <w:jc w:val="center"/>
        <w:rPr>
          <w:b/>
          <w:sz w:val="40"/>
          <w:szCs w:val="40"/>
        </w:rPr>
      </w:pPr>
    </w:p>
    <w:p w14:paraId="0BF9F6D4" w14:textId="77777777" w:rsidR="006B092C" w:rsidRDefault="006B092C">
      <w:pPr>
        <w:jc w:val="center"/>
        <w:rPr>
          <w:b/>
          <w:sz w:val="40"/>
          <w:szCs w:val="40"/>
        </w:rPr>
      </w:pPr>
    </w:p>
    <w:p w14:paraId="0F7ED3B9" w14:textId="77777777" w:rsidR="006B092C" w:rsidRDefault="006B092C">
      <w:pPr>
        <w:jc w:val="center"/>
        <w:rPr>
          <w:b/>
          <w:sz w:val="40"/>
          <w:szCs w:val="40"/>
        </w:rPr>
      </w:pPr>
    </w:p>
    <w:p w14:paraId="0F8D163C" w14:textId="77777777" w:rsidR="006B092C" w:rsidRDefault="006B092C">
      <w:pPr>
        <w:jc w:val="center"/>
        <w:rPr>
          <w:b/>
          <w:sz w:val="40"/>
          <w:szCs w:val="40"/>
        </w:rPr>
      </w:pPr>
    </w:p>
    <w:p w14:paraId="329AADDA" w14:textId="77777777" w:rsidR="006B092C" w:rsidRDefault="006B092C">
      <w:pPr>
        <w:jc w:val="center"/>
        <w:rPr>
          <w:b/>
          <w:sz w:val="40"/>
          <w:szCs w:val="40"/>
        </w:rPr>
      </w:pPr>
    </w:p>
    <w:p w14:paraId="730C448E" w14:textId="77777777" w:rsidR="006B092C" w:rsidRDefault="006B092C">
      <w:pPr>
        <w:rPr>
          <w:b/>
          <w:sz w:val="40"/>
          <w:szCs w:val="40"/>
        </w:rPr>
      </w:pPr>
    </w:p>
    <w:p w14:paraId="38AEFCEA" w14:textId="77777777" w:rsidR="006B092C" w:rsidRDefault="006B092C">
      <w:pPr>
        <w:pStyle w:val="Heading1"/>
        <w:jc w:val="left"/>
      </w:pPr>
      <w:bookmarkStart w:id="1" w:name="_97wgcc86l7y" w:colFirst="0" w:colLast="0"/>
      <w:bookmarkEnd w:id="1"/>
    </w:p>
    <w:p w14:paraId="2C296444" w14:textId="77777777" w:rsidR="006B092C" w:rsidRDefault="006B092C"/>
    <w:p w14:paraId="4AF85494" w14:textId="77777777" w:rsidR="006B092C" w:rsidRDefault="006B092C"/>
    <w:p w14:paraId="33D17D5F" w14:textId="77777777" w:rsidR="006B092C" w:rsidRDefault="006B092C"/>
    <w:p w14:paraId="06C3638E" w14:textId="77777777" w:rsidR="006B092C" w:rsidRDefault="006B092C"/>
    <w:p w14:paraId="10CF015A" w14:textId="77777777" w:rsidR="006B092C" w:rsidRDefault="006B092C"/>
    <w:p w14:paraId="70738719" w14:textId="77777777" w:rsidR="006B092C" w:rsidRDefault="006B092C"/>
    <w:p w14:paraId="1B12CD22" w14:textId="77777777" w:rsidR="006B092C" w:rsidRDefault="006B092C"/>
    <w:p w14:paraId="3B545F5A" w14:textId="77777777" w:rsidR="006B092C" w:rsidRDefault="006B092C"/>
    <w:p w14:paraId="2EDADCE8" w14:textId="77777777" w:rsidR="006B092C" w:rsidRDefault="006B092C"/>
    <w:p w14:paraId="1D5988A0" w14:textId="77777777" w:rsidR="006B092C" w:rsidRDefault="006B092C"/>
    <w:p w14:paraId="0EDB1B86" w14:textId="77777777" w:rsidR="006B092C" w:rsidRDefault="006B092C">
      <w:pPr>
        <w:pStyle w:val="Heading1"/>
      </w:pPr>
      <w:bookmarkStart w:id="2" w:name="_38u7z98yukiz" w:colFirst="0" w:colLast="0"/>
      <w:bookmarkEnd w:id="2"/>
    </w:p>
    <w:p w14:paraId="06BB9C67" w14:textId="77777777" w:rsidR="006B092C" w:rsidRDefault="006B092C"/>
    <w:p w14:paraId="666BE226" w14:textId="77777777" w:rsidR="006B092C" w:rsidRDefault="006B092C">
      <w:pPr>
        <w:pStyle w:val="Heading1"/>
      </w:pPr>
      <w:bookmarkStart w:id="3" w:name="_xyjrnlbu3or6" w:colFirst="0" w:colLast="0"/>
      <w:bookmarkEnd w:id="3"/>
    </w:p>
    <w:p w14:paraId="53CFB7A0" w14:textId="77777777" w:rsidR="006B092C" w:rsidRDefault="00000000">
      <w:pPr>
        <w:pStyle w:val="Heading1"/>
      </w:pPr>
      <w:bookmarkStart w:id="4" w:name="_etk5h8d4z983" w:colFirst="0" w:colLast="0"/>
      <w:bookmarkEnd w:id="4"/>
      <w:r>
        <w:t>Student Enrollment Status Report Background</w:t>
      </w:r>
    </w:p>
    <w:p w14:paraId="62C45D93" w14:textId="77777777" w:rsidR="006B092C" w:rsidRDefault="006B092C">
      <w:pPr>
        <w:rPr>
          <w:sz w:val="14"/>
          <w:szCs w:val="14"/>
        </w:rPr>
      </w:pPr>
    </w:p>
    <w:p w14:paraId="2246B230" w14:textId="77777777" w:rsidR="006B092C" w:rsidRDefault="00000000">
      <w:pPr>
        <w:ind w:firstLine="720"/>
      </w:pPr>
      <w:r>
        <w:t xml:space="preserve">This status report is a comprehensive snapshot of student </w:t>
      </w:r>
      <w:r>
        <w:rPr>
          <w:i/>
        </w:rPr>
        <w:t>Enrollment</w:t>
      </w:r>
      <w:r>
        <w:t xml:space="preserve"> demographic information that reflects, in part, Wake Forest University’s institutional commitment to transparency and accountability with regards to diversity, equity, and inclusion. This specific report relates to </w:t>
      </w:r>
      <w:r>
        <w:rPr>
          <w:u w:val="single"/>
        </w:rPr>
        <w:t>enrolled students</w:t>
      </w:r>
      <w:r>
        <w:t xml:space="preserve">. It is presented to the Office of the President and the Office of the Provost, has been reviewed by the University Diversity, Equity, and Inclusion Council (UDEIC), and it is being made available to all Wake Forest University stakeholders on the ride.wfu.edu website. The information presented here is accurate as of October 1, 2024, when the university took an institutional census of student enrollment during fall 2024. </w:t>
      </w:r>
    </w:p>
    <w:p w14:paraId="0D2E907D" w14:textId="77777777" w:rsidR="006B092C" w:rsidRDefault="00000000">
      <w:pPr>
        <w:ind w:firstLine="720"/>
      </w:pPr>
      <w:r>
        <w:t xml:space="preserve">The first part of this status report focuses on providing student demographic data, including race, ethnicity, gender, and international status. The information comes directly from the WFU Fact Book, which can be found on WFU’s Institutional Research (IR) website: </w:t>
      </w:r>
      <w:hyperlink r:id="rId8">
        <w:r>
          <w:rPr>
            <w:color w:val="1155CC"/>
            <w:u w:val="single"/>
          </w:rPr>
          <w:t>ir.wfu.edu/fact-book</w:t>
        </w:r>
      </w:hyperlink>
      <w:r>
        <w:t xml:space="preserve">. Though the tables shared below are “static”, readers of this report may engage with the Fact Book and its “dynamic” user-interface. Academic Year 2021-2022 marked the first year that IR instituted this version of the Fact Book; however, the information assembled by IR in the 2021-2022 Fact Book includes data from Academic Year 2016-2017 through the present. (IR does offer pdf versions of Fact Books from Academic Year 1998-1999 through Academic Year 2020-2021.) Furthermore, the interactive Fact Book allows users to view and interact with data in a variety of ways using multiple variables (*note that </w:t>
      </w:r>
      <w:r>
        <w:rPr>
          <w:i/>
        </w:rPr>
        <w:t>Enrollment</w:t>
      </w:r>
      <w:r>
        <w:t xml:space="preserve"> data are not reported for cell sizes of five or smaller to protect individual identities).</w:t>
      </w:r>
    </w:p>
    <w:p w14:paraId="4E69D5F7" w14:textId="77777777" w:rsidR="006B092C" w:rsidRDefault="00000000">
      <w:pPr>
        <w:ind w:firstLine="720"/>
      </w:pPr>
      <w:r>
        <w:t>The second part of this status report looks at select trend data for student populations across all academic units on the core Reynolda campus, as well as the Medical School campus in Winston-Salem and degree-granting programs located in Charlotte, NC. The information in this section provides a cursory overview of trend data in enrollment, in addition to presenting year-to-year changes going back to academic year 2019-2020.</w:t>
      </w:r>
    </w:p>
    <w:p w14:paraId="4D42344E" w14:textId="77777777" w:rsidR="006B092C" w:rsidRDefault="00000000">
      <w:pPr>
        <w:ind w:firstLine="720"/>
      </w:pPr>
      <w:r>
        <w:t xml:space="preserve">ODI and Wake Forest value the collaborative effort of staff colleagues, faculty, and students to collect, collate, and analyze the large amounts of data and information that made this status report possible. This critical labor significantly expands the university’s shared efforts to increase and improve upon inclusivity and belonging at Wake Forest University. </w:t>
      </w:r>
    </w:p>
    <w:p w14:paraId="7FDD6A6D" w14:textId="77777777" w:rsidR="006B092C" w:rsidRDefault="006B092C">
      <w:pPr>
        <w:rPr>
          <w:b/>
          <w:sz w:val="14"/>
          <w:szCs w:val="14"/>
        </w:rPr>
      </w:pPr>
    </w:p>
    <w:p w14:paraId="6C48CC7C" w14:textId="77777777" w:rsidR="006B092C" w:rsidRDefault="00000000">
      <w:pPr>
        <w:pStyle w:val="Heading1"/>
      </w:pPr>
      <w:bookmarkStart w:id="5" w:name="_y8ar5y2p0kfv" w:colFirst="0" w:colLast="0"/>
      <w:bookmarkEnd w:id="5"/>
      <w:r>
        <w:t>Student Enrollment Demographics at Wake Forest University</w:t>
      </w:r>
    </w:p>
    <w:p w14:paraId="3FD998AC" w14:textId="77777777" w:rsidR="006B092C" w:rsidRDefault="006B092C">
      <w:pPr>
        <w:jc w:val="center"/>
        <w:rPr>
          <w:b/>
          <w:sz w:val="14"/>
          <w:szCs w:val="14"/>
        </w:rPr>
      </w:pPr>
    </w:p>
    <w:p w14:paraId="19C2E06B" w14:textId="77777777" w:rsidR="006B092C" w:rsidRDefault="00000000">
      <w:r>
        <w:tab/>
        <w:t xml:space="preserve">The following tables are organized by students identified as “undergraduates,” followed by those affiliated with professional schools and graduate schools. As stated above, this information is tabulated annually in the form of an institution-wide census early in the fall term, and it is organized by Institutional Research (IR), Information Systems (IS), and The Office of the Registrar. These offices collaborate to take a “snapshot” of the institution, for the purposes of sharing the information with the U.S. Department of Education, through the Integrated Postsecondary Education Data System (IPEDS). Because IPEDS annually reports and publicizes data on students (as well as staff and faculty) across higher education institutions in the U.S., Wake Forest University uses IPEDS definitions and categories when creating our institutional data sets. The specific Race and Ethnicity categories used in the tables displayed in </w:t>
      </w:r>
      <w:r>
        <w:lastRenderedPageBreak/>
        <w:t xml:space="preserve">this report correspond with guidelines provided by IPEDS and the U.S. Office of Budget and Management (which may be found here: </w:t>
      </w:r>
      <w:hyperlink r:id="rId9">
        <w:r>
          <w:rPr>
            <w:color w:val="1155CC"/>
            <w:u w:val="single"/>
          </w:rPr>
          <w:t>nces.ed.gov/</w:t>
        </w:r>
        <w:proofErr w:type="spellStart"/>
        <w:r>
          <w:rPr>
            <w:color w:val="1155CC"/>
            <w:u w:val="single"/>
          </w:rPr>
          <w:t>ipeds</w:t>
        </w:r>
        <w:proofErr w:type="spellEnd"/>
        <w:r>
          <w:rPr>
            <w:color w:val="1155CC"/>
            <w:u w:val="single"/>
          </w:rPr>
          <w:t>/report-your-data/race-ethnicity-definitions</w:t>
        </w:r>
      </w:hyperlink>
      <w:r>
        <w:t xml:space="preserve">). Specifically, IPEDS organizes demographics categories using the following methodology: </w:t>
      </w:r>
    </w:p>
    <w:p w14:paraId="64282BDB" w14:textId="77777777" w:rsidR="006B092C" w:rsidRDefault="006B092C"/>
    <w:p w14:paraId="7427593B" w14:textId="77777777" w:rsidR="006B092C" w:rsidRDefault="00000000">
      <w:pPr>
        <w:ind w:left="720"/>
        <w:rPr>
          <w:i/>
        </w:rPr>
      </w:pPr>
      <w:r>
        <w:rPr>
          <w:i/>
        </w:rPr>
        <w:t xml:space="preserve">- Categories developed in 1997 by the Office of Management and Budget (OMB) that are used to describe groups to which individuals belong, identify with, or belong in the eyes of the community. The categories do not denote scientific definitions of anthropological origins. The designations are used to categorize U.S. citizens, resident aliens, and other eligible non-citizens. </w:t>
      </w:r>
    </w:p>
    <w:p w14:paraId="2497231F" w14:textId="77777777" w:rsidR="006B092C" w:rsidRDefault="00000000">
      <w:pPr>
        <w:ind w:left="720"/>
        <w:rPr>
          <w:i/>
        </w:rPr>
      </w:pPr>
      <w:r>
        <w:rPr>
          <w:i/>
        </w:rPr>
        <w:t>- Individuals are asked to designate ethnicity as:</w:t>
      </w:r>
    </w:p>
    <w:p w14:paraId="552B2B4F" w14:textId="77777777" w:rsidR="006B092C" w:rsidRDefault="00000000">
      <w:pPr>
        <w:numPr>
          <w:ilvl w:val="0"/>
          <w:numId w:val="1"/>
        </w:numPr>
        <w:rPr>
          <w:i/>
        </w:rPr>
      </w:pPr>
      <w:r>
        <w:rPr>
          <w:i/>
        </w:rPr>
        <w:t>Hispanic or Latino or</w:t>
      </w:r>
    </w:p>
    <w:p w14:paraId="742967BD" w14:textId="77777777" w:rsidR="006B092C" w:rsidRDefault="00000000">
      <w:pPr>
        <w:numPr>
          <w:ilvl w:val="0"/>
          <w:numId w:val="1"/>
        </w:numPr>
        <w:rPr>
          <w:i/>
        </w:rPr>
      </w:pPr>
      <w:r>
        <w:rPr>
          <w:i/>
        </w:rPr>
        <w:t>Not Hispanic or Latino</w:t>
      </w:r>
    </w:p>
    <w:p w14:paraId="737DA908" w14:textId="77777777" w:rsidR="006B092C" w:rsidRDefault="00000000">
      <w:pPr>
        <w:ind w:left="720"/>
        <w:rPr>
          <w:i/>
        </w:rPr>
      </w:pPr>
      <w:r>
        <w:rPr>
          <w:i/>
        </w:rPr>
        <w:t>- Then, individuals are asked to indicate 1 or more races that apply among the following:</w:t>
      </w:r>
    </w:p>
    <w:p w14:paraId="36CA7CFC" w14:textId="77777777" w:rsidR="006B092C" w:rsidRDefault="00000000">
      <w:pPr>
        <w:numPr>
          <w:ilvl w:val="0"/>
          <w:numId w:val="3"/>
        </w:numPr>
        <w:rPr>
          <w:i/>
        </w:rPr>
      </w:pPr>
      <w:r>
        <w:rPr>
          <w:i/>
        </w:rPr>
        <w:t>American Indian or Alaska Native</w:t>
      </w:r>
    </w:p>
    <w:p w14:paraId="1129AABD" w14:textId="77777777" w:rsidR="006B092C" w:rsidRDefault="00000000">
      <w:pPr>
        <w:numPr>
          <w:ilvl w:val="0"/>
          <w:numId w:val="3"/>
        </w:numPr>
        <w:rPr>
          <w:i/>
        </w:rPr>
      </w:pPr>
      <w:r>
        <w:rPr>
          <w:i/>
        </w:rPr>
        <w:t>Asian</w:t>
      </w:r>
    </w:p>
    <w:p w14:paraId="0687CA50" w14:textId="77777777" w:rsidR="006B092C" w:rsidRDefault="00000000">
      <w:pPr>
        <w:numPr>
          <w:ilvl w:val="0"/>
          <w:numId w:val="3"/>
        </w:numPr>
        <w:rPr>
          <w:i/>
        </w:rPr>
      </w:pPr>
      <w:r>
        <w:rPr>
          <w:i/>
        </w:rPr>
        <w:t>Black or African American</w:t>
      </w:r>
    </w:p>
    <w:p w14:paraId="226914A3" w14:textId="77777777" w:rsidR="006B092C" w:rsidRDefault="00000000">
      <w:pPr>
        <w:numPr>
          <w:ilvl w:val="0"/>
          <w:numId w:val="3"/>
        </w:numPr>
        <w:rPr>
          <w:i/>
        </w:rPr>
      </w:pPr>
      <w:r>
        <w:rPr>
          <w:i/>
        </w:rPr>
        <w:t>Native Hawaiian or Other Pacific Islander</w:t>
      </w:r>
    </w:p>
    <w:p w14:paraId="3449862F" w14:textId="77777777" w:rsidR="006B092C" w:rsidRDefault="00000000">
      <w:pPr>
        <w:numPr>
          <w:ilvl w:val="0"/>
          <w:numId w:val="3"/>
        </w:numPr>
        <w:rPr>
          <w:i/>
        </w:rPr>
      </w:pPr>
      <w:r>
        <w:rPr>
          <w:i/>
        </w:rPr>
        <w:t>White</w:t>
      </w:r>
    </w:p>
    <w:p w14:paraId="03AD922B" w14:textId="77777777" w:rsidR="006B092C" w:rsidRDefault="006B092C">
      <w:pPr>
        <w:ind w:left="1440"/>
        <w:rPr>
          <w:i/>
        </w:rPr>
      </w:pPr>
    </w:p>
    <w:p w14:paraId="34CD2DF9" w14:textId="77777777" w:rsidR="006B092C" w:rsidRDefault="00000000">
      <w:pPr>
        <w:ind w:firstLine="720"/>
      </w:pPr>
      <w:r>
        <w:t xml:space="preserve">All IPEDS ethnicity and racial data shared in the Fact Book (and in this report) includes </w:t>
      </w:r>
      <w:proofErr w:type="gramStart"/>
      <w:r>
        <w:t>International</w:t>
      </w:r>
      <w:proofErr w:type="gramEnd"/>
      <w:r>
        <w:t xml:space="preserve"> students within the “Hispanic or Latino/Not Hispanic or Latino” category as well as the “Racial” category (i.e., American Indian or Alaska Native; Asian). It is common to group international students into their own, single category based on IPEDS guidelines; however, doing that potentially obscures a students’ ability to be represented as Latino or Asian or any other racial or ethnic category. As a result, Institutional Research (in consultation with the Office of Diversity and Inclusion) has elected to share enrollment data in a manner that honors an international student’s self-selected ethnicity and race, rather than be “lumped” into one group.</w:t>
      </w:r>
    </w:p>
    <w:p w14:paraId="3E6985B2" w14:textId="77777777" w:rsidR="006B092C" w:rsidRDefault="00000000">
      <w:r>
        <w:tab/>
        <w:t xml:space="preserve">Though the data below adheres to IPEDS guidelines, readers are also encouraged to visit diversity.wfu.edu/reports for a deeper understanding of representation among students, faculty, and staff at Wake Forest. In 2021, IR and ODI collaborated on a report that compares our institutional IPEDS data to a different methodology, called “Maximum Count Methodology,” which can be found here: </w:t>
      </w:r>
      <w:hyperlink r:id="rId10">
        <w:r>
          <w:rPr>
            <w:color w:val="1155CC"/>
            <w:highlight w:val="white"/>
            <w:u w:val="single"/>
          </w:rPr>
          <w:t>https://go.wfu.edu/yyp</w:t>
        </w:r>
      </w:hyperlink>
      <w:r>
        <w:t xml:space="preserve">. The rationale behind the creation of this report is rooted in IPEDS methodologies that: (a) prevent individuals identifying as “Hispanic/Latina/o” from also being accounted for in any other IPEDS racial or ethnic category; and (b) IPEDS categorizes any individual identifying as any combination of multiple races or ethnicities under the singular category of “two or more races.” The “Maximum Count Methodology,” however, allows an individual who (for example) identifies as “Latina and Native American” to be included in the count for both “Latina/o/x; Hispanic” and “Native American.” Taken together, the main advantage to the IPEDS methods means we get one clear and consistent set of demographic data which can be compared across all institutions of higher education; while the main disadvantage is that individuals who want their intersectionality to be affirmed are denied that opportunity. The university will continue to report our demographic data in this report and in the </w:t>
      </w:r>
      <w:proofErr w:type="gramStart"/>
      <w:r>
        <w:t>Fact</w:t>
      </w:r>
      <w:proofErr w:type="gramEnd"/>
      <w:r>
        <w:t xml:space="preserve"> Book using IPEDS data, as that is what is required by the US Department of Education. </w:t>
      </w:r>
    </w:p>
    <w:p w14:paraId="713AC824" w14:textId="77777777" w:rsidR="006B092C" w:rsidRDefault="006B092C"/>
    <w:p w14:paraId="771CFC0B" w14:textId="77777777" w:rsidR="006B092C" w:rsidRDefault="00000000">
      <w:r>
        <w:tab/>
        <w:t xml:space="preserve">Finally, Wake Forest considers a broad range of student identities - and the intersectionality of these identities - when exploring the diversity and representation across our institution. While IPEDS requires that the university report gender, ethnicity, race, and whether or not students are “residents” or “non-residents,” the university also recognizes </w:t>
      </w:r>
      <w:proofErr w:type="gramStart"/>
      <w:r>
        <w:t>students</w:t>
      </w:r>
      <w:proofErr w:type="gramEnd"/>
      <w:r>
        <w:t xml:space="preserve"> interest in having their sexual orientation, gender identity, religious and spiritual beliefs, first-generation college student status, and socio-economic background represented, and the rural and (sub)urban categorization of their high schools, to name but a few additional demographic variables. Information on some of these variables can be found in the </w:t>
      </w:r>
      <w:r>
        <w:rPr>
          <w:i/>
        </w:rPr>
        <w:t>Enrollment</w:t>
      </w:r>
      <w:r>
        <w:t xml:space="preserve"> section of the Fact Book. With regards to these and other demographic variables, Wake Forest is working towards improving the </w:t>
      </w:r>
      <w:proofErr w:type="gramStart"/>
      <w:r>
        <w:t>manner in which</w:t>
      </w:r>
      <w:proofErr w:type="gramEnd"/>
      <w:r>
        <w:t xml:space="preserve"> it systematically analyzes this information, so as to increase the holistic manner in which we speak to the diversity of our student population. As methods for telling a fuller picture improve and emerge, the contents of future Student Enrollment Status reports will expand to include our broad definition of “diversity.” </w:t>
      </w:r>
    </w:p>
    <w:p w14:paraId="2DFE32A6" w14:textId="77777777" w:rsidR="006B092C" w:rsidRDefault="006B092C"/>
    <w:p w14:paraId="0BE9DF80" w14:textId="77777777" w:rsidR="006B092C" w:rsidRDefault="00000000">
      <w:pPr>
        <w:ind w:firstLine="720"/>
      </w:pPr>
      <w:r>
        <w:rPr>
          <w:i/>
        </w:rPr>
        <w:t xml:space="preserve">*When reviewing the graphs below, pay attention to the shading in each graph or image. Dark shades of gold or black indicate the categories represented in a particular graph or image; light shades of tan or gray signify that those categories are not represented in a particular graph or image. Finally, the terms “International,” “Non-Resident,” and “Non-Resident Alien” are used interchangeably in the 2023-2024 Fact Book. More information on how to use and interpret these tables and the Fact Book can be found here: </w:t>
      </w:r>
      <w:hyperlink r:id="rId11">
        <w:r>
          <w:rPr>
            <w:i/>
            <w:color w:val="1155CC"/>
            <w:u w:val="single"/>
          </w:rPr>
          <w:t>https://ir.wfu.edu/fact-book/user-guide/</w:t>
        </w:r>
      </w:hyperlink>
      <w:r>
        <w:rPr>
          <w:i/>
        </w:rPr>
        <w:t xml:space="preserve"> </w:t>
      </w:r>
    </w:p>
    <w:p w14:paraId="262FF922" w14:textId="77777777" w:rsidR="006B092C" w:rsidRDefault="006B092C">
      <w:pPr>
        <w:pStyle w:val="Heading2"/>
        <w:rPr>
          <w:sz w:val="22"/>
          <w:szCs w:val="22"/>
          <w:u w:val="none"/>
        </w:rPr>
      </w:pPr>
      <w:bookmarkStart w:id="6" w:name="_49os5flusxfj" w:colFirst="0" w:colLast="0"/>
      <w:bookmarkEnd w:id="6"/>
    </w:p>
    <w:p w14:paraId="197559B5" w14:textId="77777777" w:rsidR="006B092C" w:rsidRDefault="00000000">
      <w:pPr>
        <w:pStyle w:val="Heading2"/>
      </w:pPr>
      <w:bookmarkStart w:id="7" w:name="_qyppthhrj97q" w:colFirst="0" w:colLast="0"/>
      <w:bookmarkEnd w:id="7"/>
      <w:r>
        <w:rPr>
          <w:sz w:val="22"/>
          <w:szCs w:val="22"/>
          <w:u w:val="none"/>
        </w:rPr>
        <w:t>Overall Student Enrollment (Fall 2024)</w:t>
      </w:r>
      <w:r>
        <w:rPr>
          <w:noProof/>
        </w:rPr>
        <w:drawing>
          <wp:anchor distT="114300" distB="114300" distL="114300" distR="114300" simplePos="0" relativeHeight="251659264" behindDoc="0" locked="0" layoutInCell="1" hidden="0" allowOverlap="1" wp14:anchorId="36A3FF9E" wp14:editId="4C921D46">
            <wp:simplePos x="0" y="0"/>
            <wp:positionH relativeFrom="column">
              <wp:posOffset>-666749</wp:posOffset>
            </wp:positionH>
            <wp:positionV relativeFrom="paragraph">
              <wp:posOffset>180975</wp:posOffset>
            </wp:positionV>
            <wp:extent cx="7276444" cy="4063598"/>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7276444" cy="4063598"/>
                    </a:xfrm>
                    <a:prstGeom prst="rect">
                      <a:avLst/>
                    </a:prstGeom>
                    <a:ln/>
                  </pic:spPr>
                </pic:pic>
              </a:graphicData>
            </a:graphic>
          </wp:anchor>
        </w:drawing>
      </w:r>
    </w:p>
    <w:p w14:paraId="45FF2BC0" w14:textId="77777777" w:rsidR="006B092C" w:rsidRDefault="006B092C">
      <w:pPr>
        <w:rPr>
          <w:b/>
        </w:rPr>
      </w:pPr>
    </w:p>
    <w:p w14:paraId="693E4B06" w14:textId="77777777" w:rsidR="006B092C" w:rsidRDefault="006B092C">
      <w:pPr>
        <w:rPr>
          <w:b/>
        </w:rPr>
      </w:pPr>
    </w:p>
    <w:p w14:paraId="15D12310" w14:textId="77777777" w:rsidR="006B092C" w:rsidRDefault="006B092C">
      <w:pPr>
        <w:rPr>
          <w:b/>
        </w:rPr>
      </w:pPr>
    </w:p>
    <w:p w14:paraId="133AD649" w14:textId="77777777" w:rsidR="006B092C" w:rsidRDefault="006B092C">
      <w:pPr>
        <w:rPr>
          <w:b/>
        </w:rPr>
      </w:pPr>
    </w:p>
    <w:p w14:paraId="533B6E35" w14:textId="77777777" w:rsidR="006B092C" w:rsidRDefault="006B092C">
      <w:pPr>
        <w:rPr>
          <w:b/>
        </w:rPr>
      </w:pPr>
    </w:p>
    <w:p w14:paraId="29FFD03B" w14:textId="77777777" w:rsidR="006B092C" w:rsidRDefault="006B092C">
      <w:pPr>
        <w:rPr>
          <w:b/>
        </w:rPr>
      </w:pPr>
    </w:p>
    <w:p w14:paraId="55E42D44" w14:textId="77777777" w:rsidR="006B092C" w:rsidRDefault="006B092C">
      <w:pPr>
        <w:rPr>
          <w:b/>
        </w:rPr>
      </w:pPr>
    </w:p>
    <w:p w14:paraId="2DA96EA2" w14:textId="77777777" w:rsidR="006B092C" w:rsidRDefault="006B092C">
      <w:pPr>
        <w:rPr>
          <w:b/>
        </w:rPr>
      </w:pPr>
    </w:p>
    <w:p w14:paraId="58060A07" w14:textId="77777777" w:rsidR="006B092C" w:rsidRDefault="006B092C">
      <w:pPr>
        <w:rPr>
          <w:b/>
        </w:rPr>
      </w:pPr>
    </w:p>
    <w:p w14:paraId="7ABB8BD3" w14:textId="77777777" w:rsidR="006B092C" w:rsidRDefault="006B092C">
      <w:pPr>
        <w:rPr>
          <w:b/>
        </w:rPr>
      </w:pPr>
    </w:p>
    <w:p w14:paraId="07F02354" w14:textId="77777777" w:rsidR="006B092C" w:rsidRDefault="006B092C">
      <w:pPr>
        <w:rPr>
          <w:b/>
        </w:rPr>
      </w:pPr>
    </w:p>
    <w:p w14:paraId="228802CB" w14:textId="77777777" w:rsidR="006B092C" w:rsidRDefault="006B092C">
      <w:pPr>
        <w:rPr>
          <w:b/>
        </w:rPr>
      </w:pPr>
    </w:p>
    <w:p w14:paraId="56DFDED7" w14:textId="77777777" w:rsidR="006B092C" w:rsidRDefault="006B092C">
      <w:pPr>
        <w:rPr>
          <w:b/>
        </w:rPr>
      </w:pPr>
    </w:p>
    <w:p w14:paraId="6574C7AD" w14:textId="77777777" w:rsidR="006B092C" w:rsidRDefault="006B092C">
      <w:pPr>
        <w:rPr>
          <w:b/>
        </w:rPr>
      </w:pPr>
    </w:p>
    <w:p w14:paraId="4C1D356D" w14:textId="77777777" w:rsidR="006B092C" w:rsidRDefault="006B092C">
      <w:pPr>
        <w:rPr>
          <w:b/>
        </w:rPr>
      </w:pPr>
    </w:p>
    <w:p w14:paraId="179780EC" w14:textId="77777777" w:rsidR="006B092C" w:rsidRDefault="006B092C">
      <w:pPr>
        <w:rPr>
          <w:b/>
        </w:rPr>
      </w:pPr>
    </w:p>
    <w:p w14:paraId="2A39ADE9" w14:textId="77777777" w:rsidR="006B092C" w:rsidRDefault="006B092C">
      <w:pPr>
        <w:rPr>
          <w:b/>
        </w:rPr>
      </w:pPr>
    </w:p>
    <w:p w14:paraId="01D184C3" w14:textId="77777777" w:rsidR="006B092C" w:rsidRDefault="006B092C">
      <w:pPr>
        <w:rPr>
          <w:b/>
        </w:rPr>
      </w:pPr>
    </w:p>
    <w:p w14:paraId="5DDEDA65" w14:textId="77777777" w:rsidR="006B092C" w:rsidRDefault="006B092C">
      <w:pPr>
        <w:rPr>
          <w:b/>
        </w:rPr>
      </w:pPr>
    </w:p>
    <w:p w14:paraId="496D3F51" w14:textId="77777777" w:rsidR="006B092C" w:rsidRDefault="006B092C"/>
    <w:p w14:paraId="7F22E31C" w14:textId="77777777" w:rsidR="006B092C" w:rsidRDefault="00000000">
      <w:pPr>
        <w:pStyle w:val="Heading2"/>
      </w:pPr>
      <w:bookmarkStart w:id="8" w:name="_j68jfsaykm9n" w:colFirst="0" w:colLast="0"/>
      <w:bookmarkEnd w:id="8"/>
      <w:r>
        <w:rPr>
          <w:sz w:val="22"/>
          <w:szCs w:val="22"/>
          <w:u w:val="none"/>
        </w:rPr>
        <w:lastRenderedPageBreak/>
        <w:t>Undergraduate Enrollment (Fall 2024)</w:t>
      </w:r>
      <w:r>
        <w:rPr>
          <w:noProof/>
        </w:rPr>
        <w:drawing>
          <wp:anchor distT="114300" distB="114300" distL="114300" distR="114300" simplePos="0" relativeHeight="251660288" behindDoc="0" locked="0" layoutInCell="1" hidden="0" allowOverlap="1" wp14:anchorId="1C79EE35" wp14:editId="0CB430B0">
            <wp:simplePos x="0" y="0"/>
            <wp:positionH relativeFrom="column">
              <wp:posOffset>-657224</wp:posOffset>
            </wp:positionH>
            <wp:positionV relativeFrom="paragraph">
              <wp:posOffset>209550</wp:posOffset>
            </wp:positionV>
            <wp:extent cx="7271969" cy="4067175"/>
            <wp:effectExtent l="0" t="0" r="0" b="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7271969" cy="4067175"/>
                    </a:xfrm>
                    <a:prstGeom prst="rect">
                      <a:avLst/>
                    </a:prstGeom>
                    <a:ln/>
                  </pic:spPr>
                </pic:pic>
              </a:graphicData>
            </a:graphic>
          </wp:anchor>
        </w:drawing>
      </w:r>
    </w:p>
    <w:p w14:paraId="786F9D75" w14:textId="77777777" w:rsidR="006B092C" w:rsidRDefault="006B092C"/>
    <w:p w14:paraId="6CF88E1B" w14:textId="77777777" w:rsidR="006B092C" w:rsidRDefault="006B092C"/>
    <w:p w14:paraId="1670A4B6" w14:textId="77777777" w:rsidR="006B092C" w:rsidRDefault="006B092C"/>
    <w:p w14:paraId="7A6B9A2D" w14:textId="77777777" w:rsidR="006B092C" w:rsidRDefault="006B092C"/>
    <w:p w14:paraId="0D06BC2B" w14:textId="77777777" w:rsidR="006B092C" w:rsidRDefault="006B092C"/>
    <w:p w14:paraId="566D6EFF" w14:textId="77777777" w:rsidR="006B092C" w:rsidRDefault="006B092C"/>
    <w:p w14:paraId="3F482160" w14:textId="77777777" w:rsidR="006B092C" w:rsidRDefault="006B092C"/>
    <w:p w14:paraId="4D353990" w14:textId="77777777" w:rsidR="006B092C" w:rsidRDefault="006B092C"/>
    <w:p w14:paraId="0DEE336A" w14:textId="77777777" w:rsidR="006B092C" w:rsidRDefault="006B092C"/>
    <w:p w14:paraId="063724C8" w14:textId="77777777" w:rsidR="006B092C" w:rsidRDefault="006B092C"/>
    <w:p w14:paraId="0C8AB3C6" w14:textId="77777777" w:rsidR="006B092C" w:rsidRDefault="006B092C"/>
    <w:p w14:paraId="401F5F5D" w14:textId="77777777" w:rsidR="006B092C" w:rsidRDefault="006B092C"/>
    <w:p w14:paraId="0E9A419D" w14:textId="77777777" w:rsidR="006B092C" w:rsidRDefault="006B092C"/>
    <w:p w14:paraId="4ED3DACF" w14:textId="77777777" w:rsidR="006B092C" w:rsidRDefault="006B092C"/>
    <w:p w14:paraId="307E0893" w14:textId="77777777" w:rsidR="006B092C" w:rsidRDefault="006B092C"/>
    <w:p w14:paraId="6E1BACEA" w14:textId="77777777" w:rsidR="006B092C" w:rsidRDefault="006B092C"/>
    <w:p w14:paraId="36C59215" w14:textId="77777777" w:rsidR="006B092C" w:rsidRDefault="006B092C"/>
    <w:p w14:paraId="5481F9E2" w14:textId="77777777" w:rsidR="006B092C" w:rsidRDefault="006B092C"/>
    <w:p w14:paraId="195C2D2B" w14:textId="77777777" w:rsidR="006B092C" w:rsidRDefault="006B092C"/>
    <w:p w14:paraId="003D8AD7" w14:textId="77777777" w:rsidR="006B092C" w:rsidRDefault="006B092C"/>
    <w:p w14:paraId="540400C4" w14:textId="77777777" w:rsidR="006B092C" w:rsidRDefault="006B092C"/>
    <w:p w14:paraId="389E54EB" w14:textId="77777777" w:rsidR="006B092C" w:rsidRDefault="006B092C"/>
    <w:p w14:paraId="2D2C8AF2" w14:textId="77777777" w:rsidR="006B092C" w:rsidRDefault="006B092C"/>
    <w:p w14:paraId="20DB3C02" w14:textId="77777777" w:rsidR="006B092C" w:rsidRDefault="00000000">
      <w:pPr>
        <w:pStyle w:val="Heading2"/>
        <w:rPr>
          <w:sz w:val="22"/>
          <w:szCs w:val="22"/>
          <w:u w:val="none"/>
        </w:rPr>
      </w:pPr>
      <w:bookmarkStart w:id="9" w:name="_at7zongups2" w:colFirst="0" w:colLast="0"/>
      <w:bookmarkEnd w:id="9"/>
      <w:r>
        <w:rPr>
          <w:sz w:val="22"/>
          <w:szCs w:val="22"/>
          <w:u w:val="none"/>
        </w:rPr>
        <w:t>Graduate and Professional School Enrollment (Fall 2024)</w:t>
      </w:r>
      <w:r>
        <w:rPr>
          <w:noProof/>
        </w:rPr>
        <w:drawing>
          <wp:anchor distT="114300" distB="114300" distL="114300" distR="114300" simplePos="0" relativeHeight="251661312" behindDoc="0" locked="0" layoutInCell="1" hidden="0" allowOverlap="1" wp14:anchorId="77BC83B6" wp14:editId="1615CAAA">
            <wp:simplePos x="0" y="0"/>
            <wp:positionH relativeFrom="column">
              <wp:posOffset>-657224</wp:posOffset>
            </wp:positionH>
            <wp:positionV relativeFrom="paragraph">
              <wp:posOffset>247650</wp:posOffset>
            </wp:positionV>
            <wp:extent cx="7267575" cy="4099658"/>
            <wp:effectExtent l="0" t="0" r="0" b="0"/>
            <wp:wrapNone/>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7267575" cy="4099658"/>
                    </a:xfrm>
                    <a:prstGeom prst="rect">
                      <a:avLst/>
                    </a:prstGeom>
                    <a:ln/>
                  </pic:spPr>
                </pic:pic>
              </a:graphicData>
            </a:graphic>
          </wp:anchor>
        </w:drawing>
      </w:r>
    </w:p>
    <w:p w14:paraId="1599E741" w14:textId="77777777" w:rsidR="006B092C" w:rsidRDefault="006B092C"/>
    <w:p w14:paraId="4C4969E0" w14:textId="77777777" w:rsidR="006B092C" w:rsidRDefault="006B092C"/>
    <w:p w14:paraId="376F983B" w14:textId="77777777" w:rsidR="006B092C" w:rsidRDefault="006B092C"/>
    <w:p w14:paraId="4F2FF1D0" w14:textId="77777777" w:rsidR="006B092C" w:rsidRDefault="006B092C"/>
    <w:p w14:paraId="7D5CA55B" w14:textId="77777777" w:rsidR="006B092C" w:rsidRDefault="006B092C"/>
    <w:p w14:paraId="66408A5E" w14:textId="77777777" w:rsidR="006B092C" w:rsidRDefault="006B092C"/>
    <w:p w14:paraId="55093128" w14:textId="77777777" w:rsidR="006B092C" w:rsidRDefault="006B092C"/>
    <w:p w14:paraId="5CAFB2C8" w14:textId="77777777" w:rsidR="006B092C" w:rsidRDefault="006B092C"/>
    <w:p w14:paraId="5B6A8808" w14:textId="77777777" w:rsidR="006B092C" w:rsidRDefault="006B092C"/>
    <w:p w14:paraId="20F191E5" w14:textId="77777777" w:rsidR="006B092C" w:rsidRDefault="006B092C"/>
    <w:p w14:paraId="6E76C2C0" w14:textId="77777777" w:rsidR="006B092C" w:rsidRDefault="006B092C"/>
    <w:p w14:paraId="5D1A214E" w14:textId="77777777" w:rsidR="006B092C" w:rsidRDefault="006B092C"/>
    <w:p w14:paraId="4E7C9A5B" w14:textId="77777777" w:rsidR="006B092C" w:rsidRDefault="006B092C"/>
    <w:p w14:paraId="1D3A79EA" w14:textId="77777777" w:rsidR="006B092C" w:rsidRDefault="006B092C"/>
    <w:p w14:paraId="6763CC37" w14:textId="77777777" w:rsidR="006B092C" w:rsidRDefault="006B092C"/>
    <w:p w14:paraId="7A9E3B62" w14:textId="77777777" w:rsidR="006B092C" w:rsidRDefault="006B092C"/>
    <w:p w14:paraId="235923E7" w14:textId="77777777" w:rsidR="006B092C" w:rsidRDefault="006B092C"/>
    <w:p w14:paraId="2DC30DCA" w14:textId="77777777" w:rsidR="006B092C" w:rsidRDefault="006B092C"/>
    <w:p w14:paraId="2EF4D30E" w14:textId="77777777" w:rsidR="006B092C" w:rsidRDefault="006B092C"/>
    <w:p w14:paraId="01517D4E" w14:textId="77777777" w:rsidR="006B092C" w:rsidRDefault="00000000">
      <w:pPr>
        <w:rPr>
          <w:b/>
        </w:rPr>
      </w:pPr>
      <w:r>
        <w:rPr>
          <w:b/>
        </w:rPr>
        <w:lastRenderedPageBreak/>
        <w:t>Incoming First Year Student Demographics (Fall 2024)</w:t>
      </w:r>
      <w:r>
        <w:rPr>
          <w:noProof/>
        </w:rPr>
        <w:drawing>
          <wp:anchor distT="114300" distB="114300" distL="114300" distR="114300" simplePos="0" relativeHeight="251662336" behindDoc="0" locked="0" layoutInCell="1" hidden="0" allowOverlap="1" wp14:anchorId="5D0CA4D0" wp14:editId="491B9D39">
            <wp:simplePos x="0" y="0"/>
            <wp:positionH relativeFrom="column">
              <wp:posOffset>-657224</wp:posOffset>
            </wp:positionH>
            <wp:positionV relativeFrom="paragraph">
              <wp:posOffset>190500</wp:posOffset>
            </wp:positionV>
            <wp:extent cx="7267575" cy="4134598"/>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7267575" cy="4134598"/>
                    </a:xfrm>
                    <a:prstGeom prst="rect">
                      <a:avLst/>
                    </a:prstGeom>
                    <a:ln/>
                  </pic:spPr>
                </pic:pic>
              </a:graphicData>
            </a:graphic>
          </wp:anchor>
        </w:drawing>
      </w:r>
    </w:p>
    <w:p w14:paraId="2E40DC2C" w14:textId="77777777" w:rsidR="006B092C" w:rsidRDefault="006B092C">
      <w:pPr>
        <w:rPr>
          <w:b/>
        </w:rPr>
      </w:pPr>
    </w:p>
    <w:p w14:paraId="094B5EBA" w14:textId="77777777" w:rsidR="006B092C" w:rsidRDefault="006B092C">
      <w:pPr>
        <w:rPr>
          <w:b/>
        </w:rPr>
      </w:pPr>
    </w:p>
    <w:p w14:paraId="2B7DC346" w14:textId="77777777" w:rsidR="006B092C" w:rsidRDefault="006B092C">
      <w:pPr>
        <w:rPr>
          <w:b/>
        </w:rPr>
      </w:pPr>
    </w:p>
    <w:p w14:paraId="12B93162" w14:textId="77777777" w:rsidR="006B092C" w:rsidRDefault="006B092C">
      <w:pPr>
        <w:rPr>
          <w:b/>
        </w:rPr>
      </w:pPr>
    </w:p>
    <w:p w14:paraId="65A8295F" w14:textId="77777777" w:rsidR="006B092C" w:rsidRDefault="006B092C">
      <w:pPr>
        <w:rPr>
          <w:b/>
        </w:rPr>
      </w:pPr>
    </w:p>
    <w:p w14:paraId="7F47FC82" w14:textId="77777777" w:rsidR="006B092C" w:rsidRDefault="006B092C">
      <w:pPr>
        <w:rPr>
          <w:b/>
        </w:rPr>
      </w:pPr>
    </w:p>
    <w:p w14:paraId="07AF0B67" w14:textId="77777777" w:rsidR="006B092C" w:rsidRDefault="006B092C">
      <w:pPr>
        <w:rPr>
          <w:b/>
        </w:rPr>
      </w:pPr>
    </w:p>
    <w:p w14:paraId="615531C7" w14:textId="77777777" w:rsidR="006B092C" w:rsidRDefault="006B092C">
      <w:pPr>
        <w:rPr>
          <w:b/>
        </w:rPr>
      </w:pPr>
    </w:p>
    <w:p w14:paraId="1C638473" w14:textId="77777777" w:rsidR="006B092C" w:rsidRDefault="006B092C">
      <w:pPr>
        <w:rPr>
          <w:b/>
        </w:rPr>
      </w:pPr>
    </w:p>
    <w:p w14:paraId="30DCEB7F" w14:textId="77777777" w:rsidR="006B092C" w:rsidRDefault="006B092C">
      <w:pPr>
        <w:rPr>
          <w:b/>
        </w:rPr>
      </w:pPr>
    </w:p>
    <w:p w14:paraId="26433810" w14:textId="77777777" w:rsidR="006B092C" w:rsidRDefault="006B092C">
      <w:pPr>
        <w:rPr>
          <w:b/>
        </w:rPr>
      </w:pPr>
    </w:p>
    <w:p w14:paraId="7BCA77E1" w14:textId="77777777" w:rsidR="006B092C" w:rsidRDefault="006B092C">
      <w:pPr>
        <w:rPr>
          <w:b/>
        </w:rPr>
      </w:pPr>
    </w:p>
    <w:p w14:paraId="2165EA2D" w14:textId="77777777" w:rsidR="006B092C" w:rsidRDefault="006B092C">
      <w:pPr>
        <w:rPr>
          <w:b/>
        </w:rPr>
      </w:pPr>
    </w:p>
    <w:p w14:paraId="5DD58881" w14:textId="77777777" w:rsidR="006B092C" w:rsidRDefault="006B092C">
      <w:pPr>
        <w:rPr>
          <w:b/>
        </w:rPr>
      </w:pPr>
    </w:p>
    <w:p w14:paraId="63E293A1" w14:textId="77777777" w:rsidR="006B092C" w:rsidRDefault="006B092C">
      <w:pPr>
        <w:rPr>
          <w:b/>
        </w:rPr>
      </w:pPr>
    </w:p>
    <w:p w14:paraId="06466E5E" w14:textId="77777777" w:rsidR="006B092C" w:rsidRDefault="006B092C">
      <w:pPr>
        <w:rPr>
          <w:b/>
        </w:rPr>
      </w:pPr>
    </w:p>
    <w:p w14:paraId="5704CEAF" w14:textId="77777777" w:rsidR="006B092C" w:rsidRDefault="006B092C">
      <w:pPr>
        <w:rPr>
          <w:b/>
        </w:rPr>
      </w:pPr>
    </w:p>
    <w:p w14:paraId="6E79F4CD" w14:textId="77777777" w:rsidR="006B092C" w:rsidRDefault="006B092C">
      <w:pPr>
        <w:rPr>
          <w:b/>
        </w:rPr>
      </w:pPr>
    </w:p>
    <w:p w14:paraId="57B14585" w14:textId="77777777" w:rsidR="006B092C" w:rsidRDefault="006B092C">
      <w:pPr>
        <w:rPr>
          <w:b/>
        </w:rPr>
      </w:pPr>
    </w:p>
    <w:p w14:paraId="46C4F2A2" w14:textId="77777777" w:rsidR="006B092C" w:rsidRDefault="006B092C">
      <w:pPr>
        <w:rPr>
          <w:b/>
        </w:rPr>
      </w:pPr>
    </w:p>
    <w:p w14:paraId="0C9CF93C" w14:textId="77777777" w:rsidR="006B092C" w:rsidRDefault="006B092C">
      <w:pPr>
        <w:rPr>
          <w:b/>
        </w:rPr>
      </w:pPr>
    </w:p>
    <w:p w14:paraId="7D12381A" w14:textId="77777777" w:rsidR="006B092C" w:rsidRDefault="006B092C">
      <w:pPr>
        <w:rPr>
          <w:b/>
        </w:rPr>
      </w:pPr>
    </w:p>
    <w:p w14:paraId="3EFF3E53" w14:textId="77777777" w:rsidR="006B092C" w:rsidRDefault="006B092C">
      <w:pPr>
        <w:rPr>
          <w:b/>
        </w:rPr>
      </w:pPr>
    </w:p>
    <w:p w14:paraId="6106B9D0" w14:textId="77777777" w:rsidR="006B092C" w:rsidRDefault="00000000">
      <w:pPr>
        <w:rPr>
          <w:b/>
        </w:rPr>
      </w:pPr>
      <w:r>
        <w:rPr>
          <w:b/>
        </w:rPr>
        <w:t>Incoming (new) Graduate and Professional School Student Demographics (Fall 2024)</w:t>
      </w:r>
      <w:r>
        <w:rPr>
          <w:noProof/>
        </w:rPr>
        <w:drawing>
          <wp:anchor distT="114300" distB="114300" distL="114300" distR="114300" simplePos="0" relativeHeight="251663360" behindDoc="0" locked="0" layoutInCell="1" hidden="0" allowOverlap="1" wp14:anchorId="436B6F7F" wp14:editId="0BA1222C">
            <wp:simplePos x="0" y="0"/>
            <wp:positionH relativeFrom="column">
              <wp:posOffset>-657224</wp:posOffset>
            </wp:positionH>
            <wp:positionV relativeFrom="paragraph">
              <wp:posOffset>247650</wp:posOffset>
            </wp:positionV>
            <wp:extent cx="7267575" cy="4134598"/>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7267575" cy="4134598"/>
                    </a:xfrm>
                    <a:prstGeom prst="rect">
                      <a:avLst/>
                    </a:prstGeom>
                    <a:ln/>
                  </pic:spPr>
                </pic:pic>
              </a:graphicData>
            </a:graphic>
          </wp:anchor>
        </w:drawing>
      </w:r>
    </w:p>
    <w:p w14:paraId="5A133B39" w14:textId="77777777" w:rsidR="006B092C" w:rsidRDefault="006B092C">
      <w:pPr>
        <w:rPr>
          <w:b/>
        </w:rPr>
      </w:pPr>
    </w:p>
    <w:p w14:paraId="2ED3F1AB" w14:textId="77777777" w:rsidR="006B092C" w:rsidRDefault="006B092C">
      <w:pPr>
        <w:rPr>
          <w:b/>
        </w:rPr>
      </w:pPr>
    </w:p>
    <w:p w14:paraId="13EAFF8C" w14:textId="77777777" w:rsidR="006B092C" w:rsidRDefault="006B092C">
      <w:pPr>
        <w:rPr>
          <w:b/>
        </w:rPr>
      </w:pPr>
    </w:p>
    <w:p w14:paraId="395A49D8" w14:textId="77777777" w:rsidR="006B092C" w:rsidRDefault="006B092C">
      <w:pPr>
        <w:rPr>
          <w:b/>
        </w:rPr>
      </w:pPr>
    </w:p>
    <w:p w14:paraId="57CFAED8" w14:textId="77777777" w:rsidR="006B092C" w:rsidRDefault="006B092C">
      <w:pPr>
        <w:rPr>
          <w:b/>
        </w:rPr>
      </w:pPr>
    </w:p>
    <w:p w14:paraId="55738A54" w14:textId="77777777" w:rsidR="006B092C" w:rsidRDefault="006B092C">
      <w:pPr>
        <w:rPr>
          <w:b/>
        </w:rPr>
      </w:pPr>
    </w:p>
    <w:p w14:paraId="4C8EAE01" w14:textId="77777777" w:rsidR="006B092C" w:rsidRDefault="006B092C">
      <w:pPr>
        <w:rPr>
          <w:b/>
        </w:rPr>
      </w:pPr>
    </w:p>
    <w:p w14:paraId="18B62F03" w14:textId="77777777" w:rsidR="006B092C" w:rsidRDefault="006B092C">
      <w:pPr>
        <w:rPr>
          <w:b/>
        </w:rPr>
      </w:pPr>
    </w:p>
    <w:p w14:paraId="203646FB" w14:textId="77777777" w:rsidR="006B092C" w:rsidRDefault="006B092C">
      <w:pPr>
        <w:rPr>
          <w:b/>
        </w:rPr>
      </w:pPr>
    </w:p>
    <w:p w14:paraId="5D4DCA32" w14:textId="77777777" w:rsidR="006B092C" w:rsidRDefault="006B092C">
      <w:pPr>
        <w:rPr>
          <w:b/>
        </w:rPr>
      </w:pPr>
    </w:p>
    <w:p w14:paraId="0C52D727" w14:textId="77777777" w:rsidR="006B092C" w:rsidRDefault="006B092C">
      <w:pPr>
        <w:rPr>
          <w:b/>
        </w:rPr>
      </w:pPr>
    </w:p>
    <w:p w14:paraId="6114B7BA" w14:textId="77777777" w:rsidR="006B092C" w:rsidRDefault="006B092C">
      <w:pPr>
        <w:rPr>
          <w:b/>
        </w:rPr>
      </w:pPr>
    </w:p>
    <w:p w14:paraId="72D93C20" w14:textId="77777777" w:rsidR="006B092C" w:rsidRDefault="006B092C">
      <w:pPr>
        <w:rPr>
          <w:b/>
        </w:rPr>
      </w:pPr>
    </w:p>
    <w:p w14:paraId="12E48480" w14:textId="77777777" w:rsidR="006B092C" w:rsidRDefault="006B092C">
      <w:pPr>
        <w:rPr>
          <w:b/>
        </w:rPr>
      </w:pPr>
    </w:p>
    <w:p w14:paraId="63BBD320" w14:textId="77777777" w:rsidR="006B092C" w:rsidRDefault="006B092C">
      <w:pPr>
        <w:rPr>
          <w:b/>
        </w:rPr>
      </w:pPr>
    </w:p>
    <w:p w14:paraId="379F6E68" w14:textId="77777777" w:rsidR="006B092C" w:rsidRDefault="006B092C">
      <w:pPr>
        <w:rPr>
          <w:b/>
        </w:rPr>
      </w:pPr>
    </w:p>
    <w:p w14:paraId="7A5B6851" w14:textId="77777777" w:rsidR="006B092C" w:rsidRDefault="006B092C">
      <w:pPr>
        <w:rPr>
          <w:b/>
        </w:rPr>
      </w:pPr>
    </w:p>
    <w:p w14:paraId="1FBDD1C8" w14:textId="77777777" w:rsidR="006B092C" w:rsidRDefault="006B092C"/>
    <w:p w14:paraId="50259DED" w14:textId="77777777" w:rsidR="006B092C" w:rsidRDefault="006B092C"/>
    <w:p w14:paraId="4E2876BF" w14:textId="77777777" w:rsidR="006B092C" w:rsidRDefault="00000000">
      <w:pPr>
        <w:pStyle w:val="Heading1"/>
      </w:pPr>
      <w:bookmarkStart w:id="10" w:name="_df42bexyho7y" w:colFirst="0" w:colLast="0"/>
      <w:bookmarkEnd w:id="10"/>
      <w:r>
        <w:lastRenderedPageBreak/>
        <w:t>Student Enrollment Trends at Wake Forest University</w:t>
      </w:r>
    </w:p>
    <w:p w14:paraId="01605B93" w14:textId="77777777" w:rsidR="006B092C" w:rsidRDefault="006B092C">
      <w:pPr>
        <w:rPr>
          <w:sz w:val="14"/>
          <w:szCs w:val="14"/>
        </w:rPr>
      </w:pPr>
    </w:p>
    <w:p w14:paraId="68A5D63D" w14:textId="77777777" w:rsidR="006B092C" w:rsidRDefault="00000000">
      <w:r>
        <w:tab/>
      </w:r>
      <w:r>
        <w:rPr>
          <w:i/>
        </w:rPr>
        <w:t>Changes in Total Enrollment</w:t>
      </w:r>
      <w:r>
        <w:t xml:space="preserve"> trends from the last few years are reviewed below. By presenting demographic changes over time, we are able to observe how representation </w:t>
      </w:r>
      <w:proofErr w:type="gramStart"/>
      <w:r>
        <w:t>has</w:t>
      </w:r>
      <w:proofErr w:type="gramEnd"/>
      <w:r>
        <w:t xml:space="preserve"> </w:t>
      </w:r>
    </w:p>
    <w:p w14:paraId="3D18D913" w14:textId="77777777" w:rsidR="006B092C" w:rsidRDefault="00000000">
      <w:r>
        <w:t xml:space="preserve">evolved among the student body. In addition, supplementary tables provide more detailed, year-to-year </w:t>
      </w:r>
      <w:r>
        <w:rPr>
          <w:u w:val="single"/>
        </w:rPr>
        <w:t>trends</w:t>
      </w:r>
      <w:r>
        <w:t xml:space="preserve"> by highlighting changes in representation across 3 variables: gender; race and ethnicity; and international status. “Race and ethnicity” data is categorized as “Under- Represented Minority” or “URM.” While the URM category is not disaggregated below, those details can be accessed in the </w:t>
      </w:r>
      <w:r>
        <w:rPr>
          <w:i/>
        </w:rPr>
        <w:t xml:space="preserve">Enrollment </w:t>
      </w:r>
      <w:r>
        <w:t xml:space="preserve">section of the WFU Fact Book for specific years. </w:t>
      </w:r>
    </w:p>
    <w:p w14:paraId="7D4C76F4" w14:textId="77777777" w:rsidR="006B092C" w:rsidRDefault="006B092C">
      <w:pPr>
        <w:rPr>
          <w:b/>
          <w:sz w:val="14"/>
          <w:szCs w:val="14"/>
        </w:rPr>
      </w:pPr>
    </w:p>
    <w:p w14:paraId="797C72A9" w14:textId="77777777" w:rsidR="006B092C" w:rsidRDefault="00000000">
      <w:pPr>
        <w:pStyle w:val="Heading2"/>
        <w:rPr>
          <w:sz w:val="22"/>
          <w:szCs w:val="22"/>
          <w:u w:val="none"/>
        </w:rPr>
      </w:pPr>
      <w:bookmarkStart w:id="11" w:name="_ohr2hczh8r8s" w:colFirst="0" w:colLast="0"/>
      <w:bookmarkEnd w:id="11"/>
      <w:r>
        <w:rPr>
          <w:sz w:val="22"/>
          <w:szCs w:val="22"/>
          <w:u w:val="none"/>
        </w:rPr>
        <w:t xml:space="preserve">Changes in Enrollment - Undergraduate Programs </w:t>
      </w:r>
      <w:r>
        <w:rPr>
          <w:noProof/>
        </w:rPr>
        <w:drawing>
          <wp:anchor distT="114300" distB="114300" distL="114300" distR="114300" simplePos="0" relativeHeight="251664384" behindDoc="0" locked="0" layoutInCell="1" hidden="0" allowOverlap="1" wp14:anchorId="3FA8ACF4" wp14:editId="44FFE49B">
            <wp:simplePos x="0" y="0"/>
            <wp:positionH relativeFrom="column">
              <wp:posOffset>-661987</wp:posOffset>
            </wp:positionH>
            <wp:positionV relativeFrom="paragraph">
              <wp:posOffset>180975</wp:posOffset>
            </wp:positionV>
            <wp:extent cx="7267575" cy="3659321"/>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7267575" cy="3659321"/>
                    </a:xfrm>
                    <a:prstGeom prst="rect">
                      <a:avLst/>
                    </a:prstGeom>
                    <a:ln/>
                  </pic:spPr>
                </pic:pic>
              </a:graphicData>
            </a:graphic>
          </wp:anchor>
        </w:drawing>
      </w:r>
    </w:p>
    <w:p w14:paraId="3647BFB2" w14:textId="77777777" w:rsidR="006B092C" w:rsidRDefault="006B092C"/>
    <w:p w14:paraId="7991E4B4" w14:textId="77777777" w:rsidR="006B092C" w:rsidRDefault="006B092C"/>
    <w:p w14:paraId="6CFFD3CF" w14:textId="77777777" w:rsidR="006B092C" w:rsidRDefault="006B092C"/>
    <w:p w14:paraId="2D6DA74F" w14:textId="77777777" w:rsidR="006B092C" w:rsidRDefault="006B092C"/>
    <w:p w14:paraId="62B845F5" w14:textId="77777777" w:rsidR="006B092C" w:rsidRDefault="006B092C"/>
    <w:p w14:paraId="5260B40D" w14:textId="77777777" w:rsidR="006B092C" w:rsidRDefault="006B092C"/>
    <w:p w14:paraId="62E82DB6" w14:textId="77777777" w:rsidR="006B092C" w:rsidRDefault="006B092C"/>
    <w:p w14:paraId="002E9AE7" w14:textId="77777777" w:rsidR="006B092C" w:rsidRDefault="006B092C"/>
    <w:p w14:paraId="16F94618" w14:textId="77777777" w:rsidR="006B092C" w:rsidRDefault="006B092C"/>
    <w:p w14:paraId="7402C6B5" w14:textId="77777777" w:rsidR="006B092C" w:rsidRDefault="006B092C"/>
    <w:p w14:paraId="298DFA9C" w14:textId="77777777" w:rsidR="006B092C" w:rsidRDefault="006B092C"/>
    <w:p w14:paraId="46D3EB18" w14:textId="77777777" w:rsidR="006B092C" w:rsidRDefault="006B092C"/>
    <w:p w14:paraId="4AEEC8F1" w14:textId="77777777" w:rsidR="006B092C" w:rsidRDefault="006B092C"/>
    <w:p w14:paraId="459F9B7E" w14:textId="77777777" w:rsidR="006B092C" w:rsidRDefault="006B092C"/>
    <w:p w14:paraId="171D17BA" w14:textId="77777777" w:rsidR="006B092C" w:rsidRDefault="006B092C"/>
    <w:p w14:paraId="52240413" w14:textId="77777777" w:rsidR="006B092C" w:rsidRDefault="006B092C"/>
    <w:p w14:paraId="4ABD2E02" w14:textId="77777777" w:rsidR="006B092C" w:rsidRDefault="006B092C"/>
    <w:p w14:paraId="569AEC26" w14:textId="77777777" w:rsidR="006B092C" w:rsidRDefault="006B092C"/>
    <w:p w14:paraId="10625D73" w14:textId="77777777" w:rsidR="006B092C" w:rsidRDefault="006B092C"/>
    <w:p w14:paraId="28A7D0FB" w14:textId="77777777" w:rsidR="006B092C" w:rsidRDefault="006B092C">
      <w:pPr>
        <w:rPr>
          <w:b/>
        </w:rPr>
      </w:pPr>
    </w:p>
    <w:tbl>
      <w:tblPr>
        <w:tblStyle w:val="a"/>
        <w:tblW w:w="10650"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2715"/>
        <w:gridCol w:w="3060"/>
        <w:gridCol w:w="3495"/>
      </w:tblGrid>
      <w:tr w:rsidR="006B092C" w14:paraId="78CFB4D3" w14:textId="77777777">
        <w:trPr>
          <w:trHeight w:val="420"/>
        </w:trPr>
        <w:tc>
          <w:tcPr>
            <w:tcW w:w="10650" w:type="dxa"/>
            <w:gridSpan w:val="4"/>
            <w:shd w:val="clear" w:color="auto" w:fill="auto"/>
            <w:tcMar>
              <w:top w:w="100" w:type="dxa"/>
              <w:left w:w="100" w:type="dxa"/>
              <w:bottom w:w="100" w:type="dxa"/>
              <w:right w:w="100" w:type="dxa"/>
            </w:tcMar>
          </w:tcPr>
          <w:p w14:paraId="4908FC9B" w14:textId="77777777" w:rsidR="006B092C" w:rsidRDefault="00000000">
            <w:pPr>
              <w:widowControl w:val="0"/>
              <w:spacing w:line="240" w:lineRule="auto"/>
              <w:jc w:val="center"/>
              <w:rPr>
                <w:b/>
                <w:sz w:val="18"/>
                <w:szCs w:val="18"/>
              </w:rPr>
            </w:pPr>
            <w:r>
              <w:rPr>
                <w:b/>
                <w:i/>
                <w:sz w:val="18"/>
                <w:szCs w:val="18"/>
                <w:u w:val="single"/>
              </w:rPr>
              <w:t>Enrollment Changes in Graduate Programs</w:t>
            </w:r>
            <w:r>
              <w:rPr>
                <w:b/>
                <w:sz w:val="18"/>
                <w:szCs w:val="18"/>
              </w:rPr>
              <w:t xml:space="preserve"> by Demographic Factors</w:t>
            </w:r>
          </w:p>
        </w:tc>
      </w:tr>
      <w:tr w:rsidR="006B092C" w14:paraId="43DBE2C5" w14:textId="77777777">
        <w:trPr>
          <w:trHeight w:val="240"/>
        </w:trPr>
        <w:tc>
          <w:tcPr>
            <w:tcW w:w="1380" w:type="dxa"/>
            <w:shd w:val="clear" w:color="auto" w:fill="auto"/>
            <w:tcMar>
              <w:top w:w="100" w:type="dxa"/>
              <w:left w:w="100" w:type="dxa"/>
              <w:bottom w:w="100" w:type="dxa"/>
              <w:right w:w="100" w:type="dxa"/>
            </w:tcMar>
          </w:tcPr>
          <w:p w14:paraId="5358FFC8" w14:textId="77777777" w:rsidR="006B092C" w:rsidRDefault="00000000">
            <w:pPr>
              <w:widowControl w:val="0"/>
              <w:spacing w:line="240" w:lineRule="auto"/>
              <w:jc w:val="center"/>
              <w:rPr>
                <w:b/>
                <w:sz w:val="16"/>
                <w:szCs w:val="16"/>
              </w:rPr>
            </w:pPr>
            <w:r>
              <w:rPr>
                <w:b/>
                <w:sz w:val="16"/>
                <w:szCs w:val="16"/>
              </w:rPr>
              <w:t>Year</w:t>
            </w:r>
          </w:p>
        </w:tc>
        <w:tc>
          <w:tcPr>
            <w:tcW w:w="2715" w:type="dxa"/>
            <w:shd w:val="clear" w:color="auto" w:fill="auto"/>
            <w:tcMar>
              <w:top w:w="100" w:type="dxa"/>
              <w:left w:w="100" w:type="dxa"/>
              <w:bottom w:w="100" w:type="dxa"/>
              <w:right w:w="100" w:type="dxa"/>
            </w:tcMar>
          </w:tcPr>
          <w:p w14:paraId="185982AF" w14:textId="77777777" w:rsidR="006B092C" w:rsidRDefault="00000000">
            <w:pPr>
              <w:widowControl w:val="0"/>
              <w:spacing w:line="240" w:lineRule="auto"/>
              <w:jc w:val="center"/>
              <w:rPr>
                <w:b/>
                <w:sz w:val="16"/>
                <w:szCs w:val="16"/>
              </w:rPr>
            </w:pPr>
            <w:r>
              <w:rPr>
                <w:b/>
                <w:sz w:val="16"/>
                <w:szCs w:val="16"/>
              </w:rPr>
              <w:t>Under-Represented Minority</w:t>
            </w:r>
          </w:p>
        </w:tc>
        <w:tc>
          <w:tcPr>
            <w:tcW w:w="3060" w:type="dxa"/>
            <w:shd w:val="clear" w:color="auto" w:fill="auto"/>
            <w:tcMar>
              <w:top w:w="100" w:type="dxa"/>
              <w:left w:w="100" w:type="dxa"/>
              <w:bottom w:w="100" w:type="dxa"/>
              <w:right w:w="100" w:type="dxa"/>
            </w:tcMar>
          </w:tcPr>
          <w:p w14:paraId="3CF7440C" w14:textId="77777777" w:rsidR="006B092C" w:rsidRDefault="00000000">
            <w:pPr>
              <w:widowControl w:val="0"/>
              <w:spacing w:line="240" w:lineRule="auto"/>
              <w:jc w:val="center"/>
              <w:rPr>
                <w:b/>
                <w:sz w:val="16"/>
                <w:szCs w:val="16"/>
              </w:rPr>
            </w:pPr>
            <w:r>
              <w:rPr>
                <w:b/>
                <w:sz w:val="16"/>
                <w:szCs w:val="16"/>
              </w:rPr>
              <w:t>Female</w:t>
            </w:r>
          </w:p>
        </w:tc>
        <w:tc>
          <w:tcPr>
            <w:tcW w:w="3495" w:type="dxa"/>
            <w:shd w:val="clear" w:color="auto" w:fill="auto"/>
            <w:tcMar>
              <w:top w:w="100" w:type="dxa"/>
              <w:left w:w="100" w:type="dxa"/>
              <w:bottom w:w="100" w:type="dxa"/>
              <w:right w:w="100" w:type="dxa"/>
            </w:tcMar>
          </w:tcPr>
          <w:p w14:paraId="74FA5D58" w14:textId="77777777" w:rsidR="006B092C" w:rsidRDefault="00000000">
            <w:pPr>
              <w:widowControl w:val="0"/>
              <w:spacing w:line="240" w:lineRule="auto"/>
              <w:jc w:val="center"/>
              <w:rPr>
                <w:b/>
                <w:sz w:val="16"/>
                <w:szCs w:val="16"/>
              </w:rPr>
            </w:pPr>
            <w:r>
              <w:rPr>
                <w:b/>
                <w:sz w:val="16"/>
                <w:szCs w:val="16"/>
              </w:rPr>
              <w:t>International</w:t>
            </w:r>
          </w:p>
        </w:tc>
      </w:tr>
      <w:tr w:rsidR="006B092C" w14:paraId="3378AD96" w14:textId="77777777">
        <w:trPr>
          <w:trHeight w:val="285"/>
        </w:trPr>
        <w:tc>
          <w:tcPr>
            <w:tcW w:w="1380" w:type="dxa"/>
            <w:shd w:val="clear" w:color="auto" w:fill="auto"/>
            <w:tcMar>
              <w:top w:w="100" w:type="dxa"/>
              <w:left w:w="100" w:type="dxa"/>
              <w:bottom w:w="100" w:type="dxa"/>
              <w:right w:w="100" w:type="dxa"/>
            </w:tcMar>
          </w:tcPr>
          <w:p w14:paraId="65976553" w14:textId="77777777" w:rsidR="006B092C" w:rsidRDefault="00000000">
            <w:pPr>
              <w:widowControl w:val="0"/>
              <w:spacing w:line="240" w:lineRule="auto"/>
              <w:jc w:val="center"/>
              <w:rPr>
                <w:b/>
                <w:sz w:val="16"/>
                <w:szCs w:val="16"/>
              </w:rPr>
            </w:pPr>
            <w:r>
              <w:rPr>
                <w:b/>
                <w:sz w:val="16"/>
                <w:szCs w:val="16"/>
              </w:rPr>
              <w:t>FA 19</w:t>
            </w:r>
          </w:p>
        </w:tc>
        <w:tc>
          <w:tcPr>
            <w:tcW w:w="2715" w:type="dxa"/>
            <w:shd w:val="clear" w:color="auto" w:fill="auto"/>
            <w:tcMar>
              <w:top w:w="100" w:type="dxa"/>
              <w:left w:w="100" w:type="dxa"/>
              <w:bottom w:w="100" w:type="dxa"/>
              <w:right w:w="100" w:type="dxa"/>
            </w:tcMar>
          </w:tcPr>
          <w:p w14:paraId="7C16FF1C" w14:textId="77777777" w:rsidR="006B092C" w:rsidRDefault="00000000">
            <w:pPr>
              <w:widowControl w:val="0"/>
              <w:spacing w:line="240" w:lineRule="auto"/>
              <w:jc w:val="center"/>
              <w:rPr>
                <w:sz w:val="16"/>
                <w:szCs w:val="16"/>
              </w:rPr>
            </w:pPr>
            <w:r>
              <w:rPr>
                <w:sz w:val="16"/>
                <w:szCs w:val="16"/>
              </w:rPr>
              <w:t>29.5%</w:t>
            </w:r>
          </w:p>
        </w:tc>
        <w:tc>
          <w:tcPr>
            <w:tcW w:w="3060" w:type="dxa"/>
            <w:shd w:val="clear" w:color="auto" w:fill="auto"/>
            <w:tcMar>
              <w:top w:w="100" w:type="dxa"/>
              <w:left w:w="100" w:type="dxa"/>
              <w:bottom w:w="100" w:type="dxa"/>
              <w:right w:w="100" w:type="dxa"/>
            </w:tcMar>
          </w:tcPr>
          <w:p w14:paraId="1945CCD6" w14:textId="77777777" w:rsidR="006B092C" w:rsidRDefault="00000000">
            <w:pPr>
              <w:widowControl w:val="0"/>
              <w:spacing w:line="240" w:lineRule="auto"/>
              <w:jc w:val="center"/>
              <w:rPr>
                <w:sz w:val="16"/>
                <w:szCs w:val="16"/>
              </w:rPr>
            </w:pPr>
            <w:r>
              <w:rPr>
                <w:sz w:val="16"/>
                <w:szCs w:val="16"/>
              </w:rPr>
              <w:t>53.2%</w:t>
            </w:r>
          </w:p>
        </w:tc>
        <w:tc>
          <w:tcPr>
            <w:tcW w:w="3495" w:type="dxa"/>
            <w:shd w:val="clear" w:color="auto" w:fill="auto"/>
            <w:tcMar>
              <w:top w:w="100" w:type="dxa"/>
              <w:left w:w="100" w:type="dxa"/>
              <w:bottom w:w="100" w:type="dxa"/>
              <w:right w:w="100" w:type="dxa"/>
            </w:tcMar>
          </w:tcPr>
          <w:p w14:paraId="25CFE45E" w14:textId="77777777" w:rsidR="006B092C" w:rsidRDefault="00000000">
            <w:pPr>
              <w:widowControl w:val="0"/>
              <w:spacing w:line="240" w:lineRule="auto"/>
              <w:jc w:val="center"/>
              <w:rPr>
                <w:sz w:val="16"/>
                <w:szCs w:val="16"/>
              </w:rPr>
            </w:pPr>
            <w:r>
              <w:rPr>
                <w:sz w:val="16"/>
                <w:szCs w:val="16"/>
              </w:rPr>
              <w:t>9.7%</w:t>
            </w:r>
          </w:p>
        </w:tc>
      </w:tr>
      <w:tr w:rsidR="006B092C" w14:paraId="179D0D34" w14:textId="77777777">
        <w:trPr>
          <w:trHeight w:val="270"/>
        </w:trPr>
        <w:tc>
          <w:tcPr>
            <w:tcW w:w="1380" w:type="dxa"/>
            <w:shd w:val="clear" w:color="auto" w:fill="auto"/>
            <w:tcMar>
              <w:top w:w="100" w:type="dxa"/>
              <w:left w:w="100" w:type="dxa"/>
              <w:bottom w:w="100" w:type="dxa"/>
              <w:right w:w="100" w:type="dxa"/>
            </w:tcMar>
          </w:tcPr>
          <w:p w14:paraId="37A81940" w14:textId="77777777" w:rsidR="006B092C" w:rsidRDefault="00000000">
            <w:pPr>
              <w:widowControl w:val="0"/>
              <w:spacing w:line="240" w:lineRule="auto"/>
              <w:jc w:val="center"/>
              <w:rPr>
                <w:b/>
                <w:sz w:val="16"/>
                <w:szCs w:val="16"/>
              </w:rPr>
            </w:pPr>
            <w:r>
              <w:rPr>
                <w:b/>
                <w:sz w:val="16"/>
                <w:szCs w:val="16"/>
              </w:rPr>
              <w:t>FA 20</w:t>
            </w:r>
          </w:p>
        </w:tc>
        <w:tc>
          <w:tcPr>
            <w:tcW w:w="2715" w:type="dxa"/>
            <w:shd w:val="clear" w:color="auto" w:fill="auto"/>
            <w:tcMar>
              <w:top w:w="100" w:type="dxa"/>
              <w:left w:w="100" w:type="dxa"/>
              <w:bottom w:w="100" w:type="dxa"/>
              <w:right w:w="100" w:type="dxa"/>
            </w:tcMar>
          </w:tcPr>
          <w:p w14:paraId="46DD8A36" w14:textId="77777777" w:rsidR="006B092C" w:rsidRDefault="00000000">
            <w:pPr>
              <w:widowControl w:val="0"/>
              <w:spacing w:line="240" w:lineRule="auto"/>
              <w:jc w:val="center"/>
              <w:rPr>
                <w:sz w:val="16"/>
                <w:szCs w:val="16"/>
              </w:rPr>
            </w:pPr>
            <w:r>
              <w:rPr>
                <w:sz w:val="16"/>
                <w:szCs w:val="16"/>
              </w:rPr>
              <w:t>30.3%</w:t>
            </w:r>
          </w:p>
        </w:tc>
        <w:tc>
          <w:tcPr>
            <w:tcW w:w="3060" w:type="dxa"/>
            <w:shd w:val="clear" w:color="auto" w:fill="auto"/>
            <w:tcMar>
              <w:top w:w="100" w:type="dxa"/>
              <w:left w:w="100" w:type="dxa"/>
              <w:bottom w:w="100" w:type="dxa"/>
              <w:right w:w="100" w:type="dxa"/>
            </w:tcMar>
          </w:tcPr>
          <w:p w14:paraId="3C0C0AEA" w14:textId="77777777" w:rsidR="006B092C" w:rsidRDefault="00000000">
            <w:pPr>
              <w:widowControl w:val="0"/>
              <w:spacing w:line="240" w:lineRule="auto"/>
              <w:jc w:val="center"/>
              <w:rPr>
                <w:sz w:val="16"/>
                <w:szCs w:val="16"/>
              </w:rPr>
            </w:pPr>
            <w:r>
              <w:rPr>
                <w:sz w:val="16"/>
                <w:szCs w:val="16"/>
              </w:rPr>
              <w:t>53.7%</w:t>
            </w:r>
          </w:p>
        </w:tc>
        <w:tc>
          <w:tcPr>
            <w:tcW w:w="3495" w:type="dxa"/>
            <w:shd w:val="clear" w:color="auto" w:fill="auto"/>
            <w:tcMar>
              <w:top w:w="100" w:type="dxa"/>
              <w:left w:w="100" w:type="dxa"/>
              <w:bottom w:w="100" w:type="dxa"/>
              <w:right w:w="100" w:type="dxa"/>
            </w:tcMar>
          </w:tcPr>
          <w:p w14:paraId="350B8FEB" w14:textId="77777777" w:rsidR="006B092C" w:rsidRDefault="00000000">
            <w:pPr>
              <w:widowControl w:val="0"/>
              <w:spacing w:line="240" w:lineRule="auto"/>
              <w:jc w:val="center"/>
              <w:rPr>
                <w:sz w:val="16"/>
                <w:szCs w:val="16"/>
              </w:rPr>
            </w:pPr>
            <w:r>
              <w:rPr>
                <w:sz w:val="16"/>
                <w:szCs w:val="16"/>
              </w:rPr>
              <w:t>9.2%</w:t>
            </w:r>
          </w:p>
        </w:tc>
      </w:tr>
      <w:tr w:rsidR="006B092C" w14:paraId="79BA49A8" w14:textId="77777777">
        <w:trPr>
          <w:trHeight w:val="255"/>
        </w:trPr>
        <w:tc>
          <w:tcPr>
            <w:tcW w:w="1380" w:type="dxa"/>
            <w:shd w:val="clear" w:color="auto" w:fill="auto"/>
            <w:tcMar>
              <w:top w:w="100" w:type="dxa"/>
              <w:left w:w="100" w:type="dxa"/>
              <w:bottom w:w="100" w:type="dxa"/>
              <w:right w:w="100" w:type="dxa"/>
            </w:tcMar>
          </w:tcPr>
          <w:p w14:paraId="7F104DC4" w14:textId="77777777" w:rsidR="006B092C" w:rsidRDefault="00000000">
            <w:pPr>
              <w:widowControl w:val="0"/>
              <w:spacing w:line="240" w:lineRule="auto"/>
              <w:jc w:val="center"/>
              <w:rPr>
                <w:b/>
                <w:sz w:val="16"/>
                <w:szCs w:val="16"/>
              </w:rPr>
            </w:pPr>
            <w:r>
              <w:rPr>
                <w:b/>
                <w:sz w:val="16"/>
                <w:szCs w:val="16"/>
              </w:rPr>
              <w:t>FA 21</w:t>
            </w:r>
          </w:p>
        </w:tc>
        <w:tc>
          <w:tcPr>
            <w:tcW w:w="2715" w:type="dxa"/>
            <w:shd w:val="clear" w:color="auto" w:fill="auto"/>
            <w:tcMar>
              <w:top w:w="100" w:type="dxa"/>
              <w:left w:w="100" w:type="dxa"/>
              <w:bottom w:w="100" w:type="dxa"/>
              <w:right w:w="100" w:type="dxa"/>
            </w:tcMar>
          </w:tcPr>
          <w:p w14:paraId="2F845C27" w14:textId="77777777" w:rsidR="006B092C" w:rsidRDefault="00000000">
            <w:pPr>
              <w:widowControl w:val="0"/>
              <w:spacing w:line="240" w:lineRule="auto"/>
              <w:jc w:val="center"/>
              <w:rPr>
                <w:sz w:val="16"/>
                <w:szCs w:val="16"/>
              </w:rPr>
            </w:pPr>
            <w:r>
              <w:rPr>
                <w:sz w:val="16"/>
                <w:szCs w:val="16"/>
              </w:rPr>
              <w:t>31.0%</w:t>
            </w:r>
          </w:p>
        </w:tc>
        <w:tc>
          <w:tcPr>
            <w:tcW w:w="3060" w:type="dxa"/>
            <w:shd w:val="clear" w:color="auto" w:fill="auto"/>
            <w:tcMar>
              <w:top w:w="100" w:type="dxa"/>
              <w:left w:w="100" w:type="dxa"/>
              <w:bottom w:w="100" w:type="dxa"/>
              <w:right w:w="100" w:type="dxa"/>
            </w:tcMar>
          </w:tcPr>
          <w:p w14:paraId="03D01911" w14:textId="77777777" w:rsidR="006B092C" w:rsidRDefault="00000000">
            <w:pPr>
              <w:widowControl w:val="0"/>
              <w:spacing w:line="240" w:lineRule="auto"/>
              <w:jc w:val="center"/>
              <w:rPr>
                <w:sz w:val="16"/>
                <w:szCs w:val="16"/>
              </w:rPr>
            </w:pPr>
            <w:r>
              <w:rPr>
                <w:sz w:val="16"/>
                <w:szCs w:val="16"/>
              </w:rPr>
              <w:t>54.3%</w:t>
            </w:r>
          </w:p>
        </w:tc>
        <w:tc>
          <w:tcPr>
            <w:tcW w:w="3495" w:type="dxa"/>
            <w:shd w:val="clear" w:color="auto" w:fill="auto"/>
            <w:tcMar>
              <w:top w:w="100" w:type="dxa"/>
              <w:left w:w="100" w:type="dxa"/>
              <w:bottom w:w="100" w:type="dxa"/>
              <w:right w:w="100" w:type="dxa"/>
            </w:tcMar>
          </w:tcPr>
          <w:p w14:paraId="615E4CEF" w14:textId="77777777" w:rsidR="006B092C" w:rsidRDefault="00000000">
            <w:pPr>
              <w:widowControl w:val="0"/>
              <w:spacing w:line="240" w:lineRule="auto"/>
              <w:jc w:val="center"/>
              <w:rPr>
                <w:sz w:val="16"/>
                <w:szCs w:val="16"/>
              </w:rPr>
            </w:pPr>
            <w:r>
              <w:rPr>
                <w:sz w:val="16"/>
                <w:szCs w:val="16"/>
              </w:rPr>
              <w:t>9.1%</w:t>
            </w:r>
          </w:p>
        </w:tc>
      </w:tr>
      <w:tr w:rsidR="006B092C" w14:paraId="5119B717" w14:textId="77777777">
        <w:trPr>
          <w:trHeight w:val="150"/>
        </w:trPr>
        <w:tc>
          <w:tcPr>
            <w:tcW w:w="1380" w:type="dxa"/>
            <w:shd w:val="clear" w:color="auto" w:fill="auto"/>
            <w:tcMar>
              <w:top w:w="100" w:type="dxa"/>
              <w:left w:w="100" w:type="dxa"/>
              <w:bottom w:w="100" w:type="dxa"/>
              <w:right w:w="100" w:type="dxa"/>
            </w:tcMar>
          </w:tcPr>
          <w:p w14:paraId="7AA8B441" w14:textId="77777777" w:rsidR="006B092C" w:rsidRDefault="00000000">
            <w:pPr>
              <w:widowControl w:val="0"/>
              <w:spacing w:line="240" w:lineRule="auto"/>
              <w:jc w:val="center"/>
              <w:rPr>
                <w:b/>
                <w:sz w:val="16"/>
                <w:szCs w:val="16"/>
              </w:rPr>
            </w:pPr>
            <w:r>
              <w:rPr>
                <w:b/>
                <w:sz w:val="16"/>
                <w:szCs w:val="16"/>
              </w:rPr>
              <w:t>FA 22</w:t>
            </w:r>
          </w:p>
        </w:tc>
        <w:tc>
          <w:tcPr>
            <w:tcW w:w="2715" w:type="dxa"/>
            <w:shd w:val="clear" w:color="auto" w:fill="auto"/>
            <w:tcMar>
              <w:top w:w="100" w:type="dxa"/>
              <w:left w:w="100" w:type="dxa"/>
              <w:bottom w:w="100" w:type="dxa"/>
              <w:right w:w="100" w:type="dxa"/>
            </w:tcMar>
          </w:tcPr>
          <w:p w14:paraId="35181621" w14:textId="77777777" w:rsidR="006B092C" w:rsidRDefault="00000000">
            <w:pPr>
              <w:widowControl w:val="0"/>
              <w:spacing w:line="240" w:lineRule="auto"/>
              <w:jc w:val="center"/>
              <w:rPr>
                <w:sz w:val="16"/>
                <w:szCs w:val="16"/>
              </w:rPr>
            </w:pPr>
            <w:r>
              <w:rPr>
                <w:sz w:val="16"/>
                <w:szCs w:val="16"/>
              </w:rPr>
              <w:t>32.2%</w:t>
            </w:r>
          </w:p>
        </w:tc>
        <w:tc>
          <w:tcPr>
            <w:tcW w:w="3060" w:type="dxa"/>
            <w:shd w:val="clear" w:color="auto" w:fill="auto"/>
            <w:tcMar>
              <w:top w:w="100" w:type="dxa"/>
              <w:left w:w="100" w:type="dxa"/>
              <w:bottom w:w="100" w:type="dxa"/>
              <w:right w:w="100" w:type="dxa"/>
            </w:tcMar>
          </w:tcPr>
          <w:p w14:paraId="7815B4D8" w14:textId="77777777" w:rsidR="006B092C" w:rsidRDefault="00000000">
            <w:pPr>
              <w:widowControl w:val="0"/>
              <w:spacing w:line="240" w:lineRule="auto"/>
              <w:jc w:val="center"/>
              <w:rPr>
                <w:sz w:val="16"/>
                <w:szCs w:val="16"/>
              </w:rPr>
            </w:pPr>
            <w:r>
              <w:rPr>
                <w:sz w:val="16"/>
                <w:szCs w:val="16"/>
              </w:rPr>
              <w:t>55.1%</w:t>
            </w:r>
          </w:p>
        </w:tc>
        <w:tc>
          <w:tcPr>
            <w:tcW w:w="3495" w:type="dxa"/>
            <w:shd w:val="clear" w:color="auto" w:fill="auto"/>
            <w:tcMar>
              <w:top w:w="100" w:type="dxa"/>
              <w:left w:w="100" w:type="dxa"/>
              <w:bottom w:w="100" w:type="dxa"/>
              <w:right w:w="100" w:type="dxa"/>
            </w:tcMar>
          </w:tcPr>
          <w:p w14:paraId="73C7BFE5" w14:textId="77777777" w:rsidR="006B092C" w:rsidRDefault="00000000">
            <w:pPr>
              <w:widowControl w:val="0"/>
              <w:spacing w:line="240" w:lineRule="auto"/>
              <w:jc w:val="center"/>
              <w:rPr>
                <w:sz w:val="16"/>
                <w:szCs w:val="16"/>
              </w:rPr>
            </w:pPr>
            <w:r>
              <w:rPr>
                <w:sz w:val="16"/>
                <w:szCs w:val="16"/>
              </w:rPr>
              <w:t>8.6%</w:t>
            </w:r>
          </w:p>
        </w:tc>
      </w:tr>
      <w:tr w:rsidR="006B092C" w14:paraId="494A6282" w14:textId="77777777">
        <w:trPr>
          <w:trHeight w:val="150"/>
        </w:trPr>
        <w:tc>
          <w:tcPr>
            <w:tcW w:w="1380" w:type="dxa"/>
            <w:shd w:val="clear" w:color="auto" w:fill="auto"/>
            <w:tcMar>
              <w:top w:w="100" w:type="dxa"/>
              <w:left w:w="100" w:type="dxa"/>
              <w:bottom w:w="100" w:type="dxa"/>
              <w:right w:w="100" w:type="dxa"/>
            </w:tcMar>
          </w:tcPr>
          <w:p w14:paraId="6291D3C8" w14:textId="77777777" w:rsidR="006B092C" w:rsidRDefault="00000000">
            <w:pPr>
              <w:widowControl w:val="0"/>
              <w:spacing w:line="240" w:lineRule="auto"/>
              <w:jc w:val="center"/>
              <w:rPr>
                <w:b/>
                <w:sz w:val="16"/>
                <w:szCs w:val="16"/>
              </w:rPr>
            </w:pPr>
            <w:r>
              <w:rPr>
                <w:b/>
                <w:sz w:val="16"/>
                <w:szCs w:val="16"/>
              </w:rPr>
              <w:t>FA 23</w:t>
            </w:r>
          </w:p>
        </w:tc>
        <w:tc>
          <w:tcPr>
            <w:tcW w:w="2715" w:type="dxa"/>
            <w:shd w:val="clear" w:color="auto" w:fill="auto"/>
            <w:tcMar>
              <w:top w:w="100" w:type="dxa"/>
              <w:left w:w="100" w:type="dxa"/>
              <w:bottom w:w="100" w:type="dxa"/>
              <w:right w:w="100" w:type="dxa"/>
            </w:tcMar>
          </w:tcPr>
          <w:p w14:paraId="0F76851D" w14:textId="77777777" w:rsidR="006B092C" w:rsidRDefault="00000000">
            <w:pPr>
              <w:widowControl w:val="0"/>
              <w:spacing w:line="240" w:lineRule="auto"/>
              <w:jc w:val="center"/>
              <w:rPr>
                <w:sz w:val="16"/>
                <w:szCs w:val="16"/>
              </w:rPr>
            </w:pPr>
            <w:r>
              <w:rPr>
                <w:sz w:val="16"/>
                <w:szCs w:val="16"/>
              </w:rPr>
              <w:t>33.5%</w:t>
            </w:r>
          </w:p>
        </w:tc>
        <w:tc>
          <w:tcPr>
            <w:tcW w:w="3060" w:type="dxa"/>
            <w:shd w:val="clear" w:color="auto" w:fill="auto"/>
            <w:tcMar>
              <w:top w:w="100" w:type="dxa"/>
              <w:left w:w="100" w:type="dxa"/>
              <w:bottom w:w="100" w:type="dxa"/>
              <w:right w:w="100" w:type="dxa"/>
            </w:tcMar>
          </w:tcPr>
          <w:p w14:paraId="50DD5AC3" w14:textId="77777777" w:rsidR="006B092C" w:rsidRDefault="00000000">
            <w:pPr>
              <w:widowControl w:val="0"/>
              <w:spacing w:line="240" w:lineRule="auto"/>
              <w:jc w:val="center"/>
              <w:rPr>
                <w:sz w:val="16"/>
                <w:szCs w:val="16"/>
              </w:rPr>
            </w:pPr>
            <w:r>
              <w:rPr>
                <w:sz w:val="16"/>
                <w:szCs w:val="16"/>
              </w:rPr>
              <w:t>55.4%</w:t>
            </w:r>
          </w:p>
        </w:tc>
        <w:tc>
          <w:tcPr>
            <w:tcW w:w="3495" w:type="dxa"/>
            <w:shd w:val="clear" w:color="auto" w:fill="auto"/>
            <w:tcMar>
              <w:top w:w="100" w:type="dxa"/>
              <w:left w:w="100" w:type="dxa"/>
              <w:bottom w:w="100" w:type="dxa"/>
              <w:right w:w="100" w:type="dxa"/>
            </w:tcMar>
          </w:tcPr>
          <w:p w14:paraId="56EFD1A4" w14:textId="77777777" w:rsidR="006B092C" w:rsidRDefault="00000000">
            <w:pPr>
              <w:widowControl w:val="0"/>
              <w:spacing w:line="240" w:lineRule="auto"/>
              <w:jc w:val="center"/>
              <w:rPr>
                <w:sz w:val="16"/>
                <w:szCs w:val="16"/>
              </w:rPr>
            </w:pPr>
            <w:r>
              <w:rPr>
                <w:sz w:val="16"/>
                <w:szCs w:val="16"/>
              </w:rPr>
              <w:t>7.6%</w:t>
            </w:r>
          </w:p>
        </w:tc>
      </w:tr>
      <w:tr w:rsidR="006B092C" w14:paraId="7C7677F5" w14:textId="77777777">
        <w:trPr>
          <w:trHeight w:val="150"/>
        </w:trPr>
        <w:tc>
          <w:tcPr>
            <w:tcW w:w="1380" w:type="dxa"/>
            <w:shd w:val="clear" w:color="auto" w:fill="auto"/>
            <w:tcMar>
              <w:top w:w="100" w:type="dxa"/>
              <w:left w:w="100" w:type="dxa"/>
              <w:bottom w:w="100" w:type="dxa"/>
              <w:right w:w="100" w:type="dxa"/>
            </w:tcMar>
          </w:tcPr>
          <w:p w14:paraId="45B1FE93" w14:textId="77777777" w:rsidR="006B092C" w:rsidRDefault="00000000">
            <w:pPr>
              <w:widowControl w:val="0"/>
              <w:spacing w:line="240" w:lineRule="auto"/>
              <w:jc w:val="center"/>
              <w:rPr>
                <w:b/>
                <w:sz w:val="16"/>
                <w:szCs w:val="16"/>
              </w:rPr>
            </w:pPr>
            <w:r>
              <w:rPr>
                <w:b/>
                <w:sz w:val="16"/>
                <w:szCs w:val="16"/>
              </w:rPr>
              <w:t>FA 24</w:t>
            </w:r>
          </w:p>
        </w:tc>
        <w:tc>
          <w:tcPr>
            <w:tcW w:w="2715" w:type="dxa"/>
            <w:shd w:val="clear" w:color="auto" w:fill="auto"/>
            <w:tcMar>
              <w:top w:w="100" w:type="dxa"/>
              <w:left w:w="100" w:type="dxa"/>
              <w:bottom w:w="100" w:type="dxa"/>
              <w:right w:w="100" w:type="dxa"/>
            </w:tcMar>
          </w:tcPr>
          <w:p w14:paraId="58803613" w14:textId="77777777" w:rsidR="006B092C" w:rsidRDefault="00000000">
            <w:pPr>
              <w:widowControl w:val="0"/>
              <w:spacing w:line="240" w:lineRule="auto"/>
              <w:jc w:val="center"/>
              <w:rPr>
                <w:sz w:val="16"/>
                <w:szCs w:val="16"/>
              </w:rPr>
            </w:pPr>
            <w:r>
              <w:rPr>
                <w:sz w:val="16"/>
                <w:szCs w:val="16"/>
              </w:rPr>
              <w:t>30.8%</w:t>
            </w:r>
          </w:p>
        </w:tc>
        <w:tc>
          <w:tcPr>
            <w:tcW w:w="3060" w:type="dxa"/>
            <w:shd w:val="clear" w:color="auto" w:fill="auto"/>
            <w:tcMar>
              <w:top w:w="100" w:type="dxa"/>
              <w:left w:w="100" w:type="dxa"/>
              <w:bottom w:w="100" w:type="dxa"/>
              <w:right w:w="100" w:type="dxa"/>
            </w:tcMar>
          </w:tcPr>
          <w:p w14:paraId="49A76D97" w14:textId="77777777" w:rsidR="006B092C" w:rsidRDefault="00000000">
            <w:pPr>
              <w:widowControl w:val="0"/>
              <w:spacing w:line="240" w:lineRule="auto"/>
              <w:jc w:val="center"/>
              <w:rPr>
                <w:sz w:val="16"/>
                <w:szCs w:val="16"/>
              </w:rPr>
            </w:pPr>
            <w:r>
              <w:rPr>
                <w:sz w:val="16"/>
                <w:szCs w:val="16"/>
              </w:rPr>
              <w:t>55.2%</w:t>
            </w:r>
          </w:p>
        </w:tc>
        <w:tc>
          <w:tcPr>
            <w:tcW w:w="3495" w:type="dxa"/>
            <w:shd w:val="clear" w:color="auto" w:fill="auto"/>
            <w:tcMar>
              <w:top w:w="100" w:type="dxa"/>
              <w:left w:w="100" w:type="dxa"/>
              <w:bottom w:w="100" w:type="dxa"/>
              <w:right w:w="100" w:type="dxa"/>
            </w:tcMar>
          </w:tcPr>
          <w:p w14:paraId="372408E8" w14:textId="77777777" w:rsidR="006B092C" w:rsidRDefault="00000000">
            <w:pPr>
              <w:widowControl w:val="0"/>
              <w:spacing w:line="240" w:lineRule="auto"/>
              <w:jc w:val="center"/>
              <w:rPr>
                <w:sz w:val="16"/>
                <w:szCs w:val="16"/>
              </w:rPr>
            </w:pPr>
            <w:r>
              <w:rPr>
                <w:sz w:val="16"/>
                <w:szCs w:val="16"/>
              </w:rPr>
              <w:t>5.8%</w:t>
            </w:r>
          </w:p>
        </w:tc>
      </w:tr>
      <w:tr w:rsidR="006B092C" w14:paraId="520D90F4" w14:textId="77777777">
        <w:trPr>
          <w:trHeight w:val="321"/>
        </w:trPr>
        <w:tc>
          <w:tcPr>
            <w:tcW w:w="10650" w:type="dxa"/>
            <w:gridSpan w:val="4"/>
            <w:shd w:val="clear" w:color="auto" w:fill="auto"/>
            <w:tcMar>
              <w:top w:w="100" w:type="dxa"/>
              <w:left w:w="100" w:type="dxa"/>
              <w:bottom w:w="100" w:type="dxa"/>
              <w:right w:w="100" w:type="dxa"/>
            </w:tcMar>
          </w:tcPr>
          <w:p w14:paraId="67E4DD60" w14:textId="77777777" w:rsidR="006B092C" w:rsidRDefault="00000000">
            <w:pPr>
              <w:widowControl w:val="0"/>
              <w:spacing w:line="240" w:lineRule="auto"/>
              <w:rPr>
                <w:b/>
                <w:i/>
                <w:sz w:val="14"/>
                <w:szCs w:val="14"/>
              </w:rPr>
            </w:pPr>
            <w:r>
              <w:rPr>
                <w:b/>
                <w:i/>
                <w:sz w:val="14"/>
                <w:szCs w:val="14"/>
              </w:rPr>
              <w:lastRenderedPageBreak/>
              <w:t>*The information reported here adheres to IPEDS data standards. IPEDS currently limits gender to “male” and “female.” As a result, gender trend data does not include individuals who identify as non-binary.</w:t>
            </w:r>
          </w:p>
        </w:tc>
      </w:tr>
    </w:tbl>
    <w:p w14:paraId="6D7EBBC0" w14:textId="77777777" w:rsidR="006B092C" w:rsidRDefault="00000000">
      <w:pPr>
        <w:pStyle w:val="Heading2"/>
        <w:rPr>
          <w:sz w:val="22"/>
          <w:szCs w:val="22"/>
          <w:u w:val="none"/>
        </w:rPr>
      </w:pPr>
      <w:bookmarkStart w:id="12" w:name="_d6hjizdnyvc4" w:colFirst="0" w:colLast="0"/>
      <w:bookmarkEnd w:id="12"/>
      <w:r>
        <w:rPr>
          <w:sz w:val="22"/>
          <w:szCs w:val="22"/>
          <w:u w:val="none"/>
        </w:rPr>
        <w:t xml:space="preserve">Changes in Enrollment - Graduate/Professional School Programs </w:t>
      </w:r>
      <w:r>
        <w:rPr>
          <w:noProof/>
        </w:rPr>
        <w:drawing>
          <wp:anchor distT="114300" distB="114300" distL="114300" distR="114300" simplePos="0" relativeHeight="251665408" behindDoc="0" locked="0" layoutInCell="1" hidden="0" allowOverlap="1" wp14:anchorId="27F1F197" wp14:editId="07CDFB2F">
            <wp:simplePos x="0" y="0"/>
            <wp:positionH relativeFrom="column">
              <wp:posOffset>-647699</wp:posOffset>
            </wp:positionH>
            <wp:positionV relativeFrom="paragraph">
              <wp:posOffset>219075</wp:posOffset>
            </wp:positionV>
            <wp:extent cx="7267575" cy="4081393"/>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7267575" cy="4081393"/>
                    </a:xfrm>
                    <a:prstGeom prst="rect">
                      <a:avLst/>
                    </a:prstGeom>
                    <a:ln/>
                  </pic:spPr>
                </pic:pic>
              </a:graphicData>
            </a:graphic>
          </wp:anchor>
        </w:drawing>
      </w:r>
    </w:p>
    <w:p w14:paraId="31F5B028" w14:textId="77777777" w:rsidR="006B092C" w:rsidRDefault="006B092C"/>
    <w:p w14:paraId="3973CEAA" w14:textId="77777777" w:rsidR="006B092C" w:rsidRDefault="006B092C">
      <w:pPr>
        <w:rPr>
          <w:b/>
        </w:rPr>
      </w:pPr>
    </w:p>
    <w:p w14:paraId="2ACC2B52" w14:textId="77777777" w:rsidR="006B092C" w:rsidRDefault="006B092C">
      <w:pPr>
        <w:rPr>
          <w:b/>
        </w:rPr>
      </w:pPr>
    </w:p>
    <w:p w14:paraId="75A6C147" w14:textId="77777777" w:rsidR="006B092C" w:rsidRDefault="006B092C">
      <w:pPr>
        <w:rPr>
          <w:b/>
        </w:rPr>
      </w:pPr>
    </w:p>
    <w:p w14:paraId="1951AE7E" w14:textId="77777777" w:rsidR="006B092C" w:rsidRDefault="006B092C">
      <w:pPr>
        <w:rPr>
          <w:b/>
        </w:rPr>
      </w:pPr>
    </w:p>
    <w:p w14:paraId="6D9FC840" w14:textId="77777777" w:rsidR="006B092C" w:rsidRDefault="006B092C">
      <w:pPr>
        <w:rPr>
          <w:b/>
        </w:rPr>
      </w:pPr>
    </w:p>
    <w:p w14:paraId="25D22D19" w14:textId="77777777" w:rsidR="006B092C" w:rsidRDefault="006B092C">
      <w:pPr>
        <w:rPr>
          <w:b/>
        </w:rPr>
      </w:pPr>
    </w:p>
    <w:p w14:paraId="0B18D6A7" w14:textId="77777777" w:rsidR="006B092C" w:rsidRDefault="006B092C">
      <w:pPr>
        <w:rPr>
          <w:b/>
        </w:rPr>
      </w:pPr>
    </w:p>
    <w:p w14:paraId="52EF6B7B" w14:textId="77777777" w:rsidR="006B092C" w:rsidRDefault="006B092C">
      <w:pPr>
        <w:rPr>
          <w:b/>
        </w:rPr>
      </w:pPr>
    </w:p>
    <w:p w14:paraId="45FB2AF8" w14:textId="77777777" w:rsidR="006B092C" w:rsidRDefault="006B092C">
      <w:pPr>
        <w:rPr>
          <w:b/>
        </w:rPr>
      </w:pPr>
    </w:p>
    <w:p w14:paraId="4FAC4B67" w14:textId="77777777" w:rsidR="006B092C" w:rsidRDefault="006B092C">
      <w:pPr>
        <w:rPr>
          <w:b/>
        </w:rPr>
      </w:pPr>
    </w:p>
    <w:p w14:paraId="1FD58A0F" w14:textId="77777777" w:rsidR="006B092C" w:rsidRDefault="006B092C">
      <w:pPr>
        <w:rPr>
          <w:b/>
        </w:rPr>
      </w:pPr>
    </w:p>
    <w:p w14:paraId="5E1E1A8B" w14:textId="77777777" w:rsidR="006B092C" w:rsidRDefault="006B092C">
      <w:pPr>
        <w:rPr>
          <w:b/>
        </w:rPr>
      </w:pPr>
    </w:p>
    <w:p w14:paraId="43ED3012" w14:textId="77777777" w:rsidR="006B092C" w:rsidRDefault="006B092C">
      <w:pPr>
        <w:rPr>
          <w:b/>
        </w:rPr>
      </w:pPr>
    </w:p>
    <w:p w14:paraId="7D59F9C1" w14:textId="77777777" w:rsidR="006B092C" w:rsidRDefault="006B092C">
      <w:pPr>
        <w:rPr>
          <w:b/>
        </w:rPr>
      </w:pPr>
    </w:p>
    <w:p w14:paraId="7FCF4B6F" w14:textId="77777777" w:rsidR="006B092C" w:rsidRDefault="006B092C">
      <w:pPr>
        <w:rPr>
          <w:b/>
        </w:rPr>
      </w:pPr>
    </w:p>
    <w:p w14:paraId="4E8DD7EF" w14:textId="77777777" w:rsidR="006B092C" w:rsidRDefault="006B092C">
      <w:pPr>
        <w:rPr>
          <w:b/>
        </w:rPr>
      </w:pPr>
    </w:p>
    <w:p w14:paraId="32A1DA58" w14:textId="77777777" w:rsidR="006B092C" w:rsidRDefault="006B092C">
      <w:pPr>
        <w:rPr>
          <w:b/>
        </w:rPr>
      </w:pPr>
    </w:p>
    <w:p w14:paraId="064238BD" w14:textId="77777777" w:rsidR="006B092C" w:rsidRDefault="006B092C">
      <w:pPr>
        <w:rPr>
          <w:b/>
        </w:rPr>
      </w:pPr>
    </w:p>
    <w:p w14:paraId="35876B2D" w14:textId="77777777" w:rsidR="006B092C" w:rsidRDefault="006B092C">
      <w:pPr>
        <w:rPr>
          <w:b/>
        </w:rPr>
      </w:pPr>
    </w:p>
    <w:p w14:paraId="27275FE3" w14:textId="77777777" w:rsidR="006B092C" w:rsidRDefault="006B092C">
      <w:pPr>
        <w:rPr>
          <w:b/>
        </w:rPr>
      </w:pPr>
    </w:p>
    <w:p w14:paraId="2C964655" w14:textId="77777777" w:rsidR="006B092C" w:rsidRDefault="006B092C">
      <w:pPr>
        <w:rPr>
          <w:b/>
        </w:rPr>
      </w:pPr>
    </w:p>
    <w:p w14:paraId="1C14ED91" w14:textId="77777777" w:rsidR="006B092C" w:rsidRDefault="006B092C">
      <w:pPr>
        <w:rPr>
          <w:b/>
        </w:rPr>
      </w:pPr>
    </w:p>
    <w:tbl>
      <w:tblPr>
        <w:tblStyle w:val="a0"/>
        <w:tblW w:w="10650"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2715"/>
        <w:gridCol w:w="3060"/>
        <w:gridCol w:w="3495"/>
      </w:tblGrid>
      <w:tr w:rsidR="006B092C" w14:paraId="691B4920" w14:textId="77777777">
        <w:trPr>
          <w:trHeight w:val="420"/>
        </w:trPr>
        <w:tc>
          <w:tcPr>
            <w:tcW w:w="10650" w:type="dxa"/>
            <w:gridSpan w:val="4"/>
            <w:shd w:val="clear" w:color="auto" w:fill="auto"/>
            <w:tcMar>
              <w:top w:w="100" w:type="dxa"/>
              <w:left w:w="100" w:type="dxa"/>
              <w:bottom w:w="100" w:type="dxa"/>
              <w:right w:w="100" w:type="dxa"/>
            </w:tcMar>
          </w:tcPr>
          <w:p w14:paraId="69EAA07A" w14:textId="77777777" w:rsidR="006B092C" w:rsidRDefault="00000000">
            <w:pPr>
              <w:widowControl w:val="0"/>
              <w:spacing w:line="240" w:lineRule="auto"/>
              <w:jc w:val="center"/>
              <w:rPr>
                <w:b/>
                <w:sz w:val="18"/>
                <w:szCs w:val="18"/>
              </w:rPr>
            </w:pPr>
            <w:r>
              <w:rPr>
                <w:b/>
                <w:i/>
                <w:sz w:val="18"/>
                <w:szCs w:val="18"/>
                <w:u w:val="single"/>
              </w:rPr>
              <w:t>Enrollment Changes in Graduate Programs</w:t>
            </w:r>
            <w:r>
              <w:rPr>
                <w:b/>
                <w:sz w:val="18"/>
                <w:szCs w:val="18"/>
              </w:rPr>
              <w:t xml:space="preserve"> by Demographic Factors</w:t>
            </w:r>
          </w:p>
        </w:tc>
      </w:tr>
      <w:tr w:rsidR="006B092C" w14:paraId="5E329F42" w14:textId="77777777">
        <w:trPr>
          <w:trHeight w:val="240"/>
        </w:trPr>
        <w:tc>
          <w:tcPr>
            <w:tcW w:w="1380" w:type="dxa"/>
            <w:shd w:val="clear" w:color="auto" w:fill="auto"/>
            <w:tcMar>
              <w:top w:w="100" w:type="dxa"/>
              <w:left w:w="100" w:type="dxa"/>
              <w:bottom w:w="100" w:type="dxa"/>
              <w:right w:w="100" w:type="dxa"/>
            </w:tcMar>
          </w:tcPr>
          <w:p w14:paraId="56D1448A" w14:textId="77777777" w:rsidR="006B092C" w:rsidRDefault="00000000">
            <w:pPr>
              <w:widowControl w:val="0"/>
              <w:spacing w:line="240" w:lineRule="auto"/>
              <w:jc w:val="center"/>
              <w:rPr>
                <w:b/>
                <w:sz w:val="16"/>
                <w:szCs w:val="16"/>
              </w:rPr>
            </w:pPr>
            <w:r>
              <w:rPr>
                <w:b/>
                <w:sz w:val="16"/>
                <w:szCs w:val="16"/>
              </w:rPr>
              <w:t>Year</w:t>
            </w:r>
          </w:p>
        </w:tc>
        <w:tc>
          <w:tcPr>
            <w:tcW w:w="2715" w:type="dxa"/>
            <w:shd w:val="clear" w:color="auto" w:fill="auto"/>
            <w:tcMar>
              <w:top w:w="100" w:type="dxa"/>
              <w:left w:w="100" w:type="dxa"/>
              <w:bottom w:w="100" w:type="dxa"/>
              <w:right w:w="100" w:type="dxa"/>
            </w:tcMar>
          </w:tcPr>
          <w:p w14:paraId="353F3BE6" w14:textId="77777777" w:rsidR="006B092C" w:rsidRDefault="00000000">
            <w:pPr>
              <w:widowControl w:val="0"/>
              <w:spacing w:line="240" w:lineRule="auto"/>
              <w:jc w:val="center"/>
              <w:rPr>
                <w:b/>
                <w:sz w:val="16"/>
                <w:szCs w:val="16"/>
              </w:rPr>
            </w:pPr>
            <w:r>
              <w:rPr>
                <w:b/>
                <w:sz w:val="16"/>
                <w:szCs w:val="16"/>
              </w:rPr>
              <w:t>Under-Represented Minority</w:t>
            </w:r>
          </w:p>
        </w:tc>
        <w:tc>
          <w:tcPr>
            <w:tcW w:w="3060" w:type="dxa"/>
            <w:shd w:val="clear" w:color="auto" w:fill="auto"/>
            <w:tcMar>
              <w:top w:w="100" w:type="dxa"/>
              <w:left w:w="100" w:type="dxa"/>
              <w:bottom w:w="100" w:type="dxa"/>
              <w:right w:w="100" w:type="dxa"/>
            </w:tcMar>
          </w:tcPr>
          <w:p w14:paraId="55E9B142" w14:textId="77777777" w:rsidR="006B092C" w:rsidRDefault="00000000">
            <w:pPr>
              <w:widowControl w:val="0"/>
              <w:spacing w:line="240" w:lineRule="auto"/>
              <w:jc w:val="center"/>
              <w:rPr>
                <w:b/>
                <w:sz w:val="16"/>
                <w:szCs w:val="16"/>
              </w:rPr>
            </w:pPr>
            <w:r>
              <w:rPr>
                <w:b/>
                <w:sz w:val="16"/>
                <w:szCs w:val="16"/>
              </w:rPr>
              <w:t>Female</w:t>
            </w:r>
          </w:p>
        </w:tc>
        <w:tc>
          <w:tcPr>
            <w:tcW w:w="3495" w:type="dxa"/>
            <w:shd w:val="clear" w:color="auto" w:fill="auto"/>
            <w:tcMar>
              <w:top w:w="100" w:type="dxa"/>
              <w:left w:w="100" w:type="dxa"/>
              <w:bottom w:w="100" w:type="dxa"/>
              <w:right w:w="100" w:type="dxa"/>
            </w:tcMar>
          </w:tcPr>
          <w:p w14:paraId="01420E7E" w14:textId="77777777" w:rsidR="006B092C" w:rsidRDefault="00000000">
            <w:pPr>
              <w:widowControl w:val="0"/>
              <w:spacing w:line="240" w:lineRule="auto"/>
              <w:jc w:val="center"/>
              <w:rPr>
                <w:b/>
                <w:sz w:val="16"/>
                <w:szCs w:val="16"/>
              </w:rPr>
            </w:pPr>
            <w:r>
              <w:rPr>
                <w:b/>
                <w:sz w:val="16"/>
                <w:szCs w:val="16"/>
              </w:rPr>
              <w:t>International</w:t>
            </w:r>
          </w:p>
        </w:tc>
      </w:tr>
      <w:tr w:rsidR="006B092C" w14:paraId="26399D40" w14:textId="77777777">
        <w:trPr>
          <w:trHeight w:val="225"/>
        </w:trPr>
        <w:tc>
          <w:tcPr>
            <w:tcW w:w="1380" w:type="dxa"/>
            <w:shd w:val="clear" w:color="auto" w:fill="auto"/>
            <w:tcMar>
              <w:top w:w="100" w:type="dxa"/>
              <w:left w:w="100" w:type="dxa"/>
              <w:bottom w:w="100" w:type="dxa"/>
              <w:right w:w="100" w:type="dxa"/>
            </w:tcMar>
          </w:tcPr>
          <w:p w14:paraId="57149C9D" w14:textId="77777777" w:rsidR="006B092C" w:rsidRDefault="00000000">
            <w:pPr>
              <w:widowControl w:val="0"/>
              <w:spacing w:line="240" w:lineRule="auto"/>
              <w:jc w:val="center"/>
              <w:rPr>
                <w:b/>
                <w:sz w:val="16"/>
                <w:szCs w:val="16"/>
              </w:rPr>
            </w:pPr>
            <w:r>
              <w:rPr>
                <w:b/>
                <w:sz w:val="16"/>
                <w:szCs w:val="16"/>
              </w:rPr>
              <w:t>FA 19</w:t>
            </w:r>
          </w:p>
        </w:tc>
        <w:tc>
          <w:tcPr>
            <w:tcW w:w="2715" w:type="dxa"/>
            <w:shd w:val="clear" w:color="auto" w:fill="auto"/>
            <w:tcMar>
              <w:top w:w="100" w:type="dxa"/>
              <w:left w:w="100" w:type="dxa"/>
              <w:bottom w:w="100" w:type="dxa"/>
              <w:right w:w="100" w:type="dxa"/>
            </w:tcMar>
          </w:tcPr>
          <w:p w14:paraId="4CC91F15" w14:textId="77777777" w:rsidR="006B092C" w:rsidRDefault="00000000">
            <w:pPr>
              <w:widowControl w:val="0"/>
              <w:spacing w:line="240" w:lineRule="auto"/>
              <w:jc w:val="center"/>
              <w:rPr>
                <w:sz w:val="16"/>
                <w:szCs w:val="16"/>
              </w:rPr>
            </w:pPr>
            <w:r>
              <w:rPr>
                <w:sz w:val="16"/>
                <w:szCs w:val="16"/>
              </w:rPr>
              <w:t>30.0%</w:t>
            </w:r>
          </w:p>
        </w:tc>
        <w:tc>
          <w:tcPr>
            <w:tcW w:w="3060" w:type="dxa"/>
            <w:shd w:val="clear" w:color="auto" w:fill="auto"/>
            <w:tcMar>
              <w:top w:w="100" w:type="dxa"/>
              <w:left w:w="100" w:type="dxa"/>
              <w:bottom w:w="100" w:type="dxa"/>
              <w:right w:w="100" w:type="dxa"/>
            </w:tcMar>
          </w:tcPr>
          <w:p w14:paraId="5ABA3F9F" w14:textId="77777777" w:rsidR="006B092C" w:rsidRDefault="00000000">
            <w:pPr>
              <w:widowControl w:val="0"/>
              <w:spacing w:line="240" w:lineRule="auto"/>
              <w:jc w:val="center"/>
              <w:rPr>
                <w:sz w:val="16"/>
                <w:szCs w:val="16"/>
              </w:rPr>
            </w:pPr>
            <w:r>
              <w:rPr>
                <w:sz w:val="16"/>
                <w:szCs w:val="16"/>
              </w:rPr>
              <w:t>56.6%</w:t>
            </w:r>
          </w:p>
        </w:tc>
        <w:tc>
          <w:tcPr>
            <w:tcW w:w="3495" w:type="dxa"/>
            <w:shd w:val="clear" w:color="auto" w:fill="auto"/>
            <w:tcMar>
              <w:top w:w="100" w:type="dxa"/>
              <w:left w:w="100" w:type="dxa"/>
              <w:bottom w:w="100" w:type="dxa"/>
              <w:right w:w="100" w:type="dxa"/>
            </w:tcMar>
          </w:tcPr>
          <w:p w14:paraId="36278C2E" w14:textId="77777777" w:rsidR="006B092C" w:rsidRDefault="00000000">
            <w:pPr>
              <w:widowControl w:val="0"/>
              <w:spacing w:line="240" w:lineRule="auto"/>
              <w:jc w:val="center"/>
              <w:rPr>
                <w:sz w:val="16"/>
                <w:szCs w:val="16"/>
              </w:rPr>
            </w:pPr>
            <w:r>
              <w:rPr>
                <w:sz w:val="16"/>
                <w:szCs w:val="16"/>
              </w:rPr>
              <w:t>9.5%</w:t>
            </w:r>
          </w:p>
        </w:tc>
      </w:tr>
      <w:tr w:rsidR="006B092C" w14:paraId="1566FE2D" w14:textId="77777777">
        <w:trPr>
          <w:trHeight w:val="285"/>
        </w:trPr>
        <w:tc>
          <w:tcPr>
            <w:tcW w:w="1380" w:type="dxa"/>
            <w:shd w:val="clear" w:color="auto" w:fill="auto"/>
            <w:tcMar>
              <w:top w:w="100" w:type="dxa"/>
              <w:left w:w="100" w:type="dxa"/>
              <w:bottom w:w="100" w:type="dxa"/>
              <w:right w:w="100" w:type="dxa"/>
            </w:tcMar>
          </w:tcPr>
          <w:p w14:paraId="0B52603E" w14:textId="77777777" w:rsidR="006B092C" w:rsidRDefault="00000000">
            <w:pPr>
              <w:widowControl w:val="0"/>
              <w:spacing w:line="240" w:lineRule="auto"/>
              <w:jc w:val="center"/>
              <w:rPr>
                <w:b/>
                <w:sz w:val="16"/>
                <w:szCs w:val="16"/>
              </w:rPr>
            </w:pPr>
            <w:r>
              <w:rPr>
                <w:b/>
                <w:sz w:val="16"/>
                <w:szCs w:val="16"/>
              </w:rPr>
              <w:t>FA 20</w:t>
            </w:r>
          </w:p>
        </w:tc>
        <w:tc>
          <w:tcPr>
            <w:tcW w:w="2715" w:type="dxa"/>
            <w:shd w:val="clear" w:color="auto" w:fill="auto"/>
            <w:tcMar>
              <w:top w:w="100" w:type="dxa"/>
              <w:left w:w="100" w:type="dxa"/>
              <w:bottom w:w="100" w:type="dxa"/>
              <w:right w:w="100" w:type="dxa"/>
            </w:tcMar>
          </w:tcPr>
          <w:p w14:paraId="7242E2A4" w14:textId="77777777" w:rsidR="006B092C" w:rsidRDefault="00000000">
            <w:pPr>
              <w:widowControl w:val="0"/>
              <w:spacing w:line="240" w:lineRule="auto"/>
              <w:jc w:val="center"/>
              <w:rPr>
                <w:sz w:val="16"/>
                <w:szCs w:val="16"/>
              </w:rPr>
            </w:pPr>
            <w:r>
              <w:rPr>
                <w:sz w:val="16"/>
                <w:szCs w:val="16"/>
              </w:rPr>
              <w:t>32.1%</w:t>
            </w:r>
          </w:p>
        </w:tc>
        <w:tc>
          <w:tcPr>
            <w:tcW w:w="3060" w:type="dxa"/>
            <w:shd w:val="clear" w:color="auto" w:fill="auto"/>
            <w:tcMar>
              <w:top w:w="100" w:type="dxa"/>
              <w:left w:w="100" w:type="dxa"/>
              <w:bottom w:w="100" w:type="dxa"/>
              <w:right w:w="100" w:type="dxa"/>
            </w:tcMar>
          </w:tcPr>
          <w:p w14:paraId="0AFDAFA8" w14:textId="77777777" w:rsidR="006B092C" w:rsidRDefault="00000000">
            <w:pPr>
              <w:widowControl w:val="0"/>
              <w:spacing w:line="240" w:lineRule="auto"/>
              <w:jc w:val="center"/>
              <w:rPr>
                <w:sz w:val="16"/>
                <w:szCs w:val="16"/>
              </w:rPr>
            </w:pPr>
            <w:r>
              <w:rPr>
                <w:sz w:val="16"/>
                <w:szCs w:val="16"/>
              </w:rPr>
              <w:t>55.4%</w:t>
            </w:r>
          </w:p>
        </w:tc>
        <w:tc>
          <w:tcPr>
            <w:tcW w:w="3495" w:type="dxa"/>
            <w:shd w:val="clear" w:color="auto" w:fill="auto"/>
            <w:tcMar>
              <w:top w:w="100" w:type="dxa"/>
              <w:left w:w="100" w:type="dxa"/>
              <w:bottom w:w="100" w:type="dxa"/>
              <w:right w:w="100" w:type="dxa"/>
            </w:tcMar>
          </w:tcPr>
          <w:p w14:paraId="41488018" w14:textId="77777777" w:rsidR="006B092C" w:rsidRDefault="00000000">
            <w:pPr>
              <w:widowControl w:val="0"/>
              <w:spacing w:line="240" w:lineRule="auto"/>
              <w:jc w:val="center"/>
              <w:rPr>
                <w:sz w:val="16"/>
                <w:szCs w:val="16"/>
              </w:rPr>
            </w:pPr>
            <w:r>
              <w:rPr>
                <w:sz w:val="16"/>
                <w:szCs w:val="16"/>
              </w:rPr>
              <w:t>9.1%</w:t>
            </w:r>
          </w:p>
        </w:tc>
      </w:tr>
      <w:tr w:rsidR="006B092C" w14:paraId="49E809E4" w14:textId="77777777">
        <w:trPr>
          <w:trHeight w:val="270"/>
        </w:trPr>
        <w:tc>
          <w:tcPr>
            <w:tcW w:w="1380" w:type="dxa"/>
            <w:shd w:val="clear" w:color="auto" w:fill="auto"/>
            <w:tcMar>
              <w:top w:w="100" w:type="dxa"/>
              <w:left w:w="100" w:type="dxa"/>
              <w:bottom w:w="100" w:type="dxa"/>
              <w:right w:w="100" w:type="dxa"/>
            </w:tcMar>
          </w:tcPr>
          <w:p w14:paraId="2B31B594" w14:textId="77777777" w:rsidR="006B092C" w:rsidRDefault="00000000">
            <w:pPr>
              <w:widowControl w:val="0"/>
              <w:spacing w:line="240" w:lineRule="auto"/>
              <w:jc w:val="center"/>
              <w:rPr>
                <w:b/>
                <w:sz w:val="16"/>
                <w:szCs w:val="16"/>
              </w:rPr>
            </w:pPr>
            <w:r>
              <w:rPr>
                <w:b/>
                <w:sz w:val="16"/>
                <w:szCs w:val="16"/>
              </w:rPr>
              <w:t>FA 21</w:t>
            </w:r>
          </w:p>
        </w:tc>
        <w:tc>
          <w:tcPr>
            <w:tcW w:w="2715" w:type="dxa"/>
            <w:shd w:val="clear" w:color="auto" w:fill="auto"/>
            <w:tcMar>
              <w:top w:w="100" w:type="dxa"/>
              <w:left w:w="100" w:type="dxa"/>
              <w:bottom w:w="100" w:type="dxa"/>
              <w:right w:w="100" w:type="dxa"/>
            </w:tcMar>
          </w:tcPr>
          <w:p w14:paraId="2D0FAF35" w14:textId="77777777" w:rsidR="006B092C" w:rsidRDefault="00000000">
            <w:pPr>
              <w:widowControl w:val="0"/>
              <w:spacing w:line="240" w:lineRule="auto"/>
              <w:jc w:val="center"/>
              <w:rPr>
                <w:sz w:val="16"/>
                <w:szCs w:val="16"/>
              </w:rPr>
            </w:pPr>
            <w:r>
              <w:rPr>
                <w:sz w:val="16"/>
                <w:szCs w:val="16"/>
              </w:rPr>
              <w:t>32.8%</w:t>
            </w:r>
          </w:p>
        </w:tc>
        <w:tc>
          <w:tcPr>
            <w:tcW w:w="3060" w:type="dxa"/>
            <w:shd w:val="clear" w:color="auto" w:fill="auto"/>
            <w:tcMar>
              <w:top w:w="100" w:type="dxa"/>
              <w:left w:w="100" w:type="dxa"/>
              <w:bottom w:w="100" w:type="dxa"/>
              <w:right w:w="100" w:type="dxa"/>
            </w:tcMar>
          </w:tcPr>
          <w:p w14:paraId="4DC13FD2" w14:textId="77777777" w:rsidR="006B092C" w:rsidRDefault="00000000">
            <w:pPr>
              <w:widowControl w:val="0"/>
              <w:spacing w:line="240" w:lineRule="auto"/>
              <w:jc w:val="center"/>
              <w:rPr>
                <w:sz w:val="16"/>
                <w:szCs w:val="16"/>
              </w:rPr>
            </w:pPr>
            <w:r>
              <w:rPr>
                <w:sz w:val="16"/>
                <w:szCs w:val="16"/>
              </w:rPr>
              <w:t>57.6%</w:t>
            </w:r>
          </w:p>
        </w:tc>
        <w:tc>
          <w:tcPr>
            <w:tcW w:w="3495" w:type="dxa"/>
            <w:shd w:val="clear" w:color="auto" w:fill="auto"/>
            <w:tcMar>
              <w:top w:w="100" w:type="dxa"/>
              <w:left w:w="100" w:type="dxa"/>
              <w:bottom w:w="100" w:type="dxa"/>
              <w:right w:w="100" w:type="dxa"/>
            </w:tcMar>
          </w:tcPr>
          <w:p w14:paraId="09BA44A4" w14:textId="77777777" w:rsidR="006B092C" w:rsidRDefault="00000000">
            <w:pPr>
              <w:widowControl w:val="0"/>
              <w:spacing w:line="240" w:lineRule="auto"/>
              <w:jc w:val="center"/>
              <w:rPr>
                <w:sz w:val="16"/>
                <w:szCs w:val="16"/>
              </w:rPr>
            </w:pPr>
            <w:r>
              <w:rPr>
                <w:sz w:val="16"/>
                <w:szCs w:val="16"/>
              </w:rPr>
              <w:t>11.0%</w:t>
            </w:r>
          </w:p>
        </w:tc>
      </w:tr>
      <w:tr w:rsidR="006B092C" w14:paraId="561973F1" w14:textId="77777777">
        <w:trPr>
          <w:trHeight w:val="255"/>
        </w:trPr>
        <w:tc>
          <w:tcPr>
            <w:tcW w:w="1380" w:type="dxa"/>
            <w:shd w:val="clear" w:color="auto" w:fill="auto"/>
            <w:tcMar>
              <w:top w:w="100" w:type="dxa"/>
              <w:left w:w="100" w:type="dxa"/>
              <w:bottom w:w="100" w:type="dxa"/>
              <w:right w:w="100" w:type="dxa"/>
            </w:tcMar>
          </w:tcPr>
          <w:p w14:paraId="65D04026" w14:textId="77777777" w:rsidR="006B092C" w:rsidRDefault="00000000">
            <w:pPr>
              <w:widowControl w:val="0"/>
              <w:spacing w:line="240" w:lineRule="auto"/>
              <w:jc w:val="center"/>
              <w:rPr>
                <w:b/>
                <w:sz w:val="16"/>
                <w:szCs w:val="16"/>
              </w:rPr>
            </w:pPr>
            <w:r>
              <w:rPr>
                <w:b/>
                <w:sz w:val="16"/>
                <w:szCs w:val="16"/>
              </w:rPr>
              <w:t>FA 22</w:t>
            </w:r>
          </w:p>
        </w:tc>
        <w:tc>
          <w:tcPr>
            <w:tcW w:w="2715" w:type="dxa"/>
            <w:shd w:val="clear" w:color="auto" w:fill="auto"/>
            <w:tcMar>
              <w:top w:w="100" w:type="dxa"/>
              <w:left w:w="100" w:type="dxa"/>
              <w:bottom w:w="100" w:type="dxa"/>
              <w:right w:w="100" w:type="dxa"/>
            </w:tcMar>
          </w:tcPr>
          <w:p w14:paraId="0139E739" w14:textId="77777777" w:rsidR="006B092C" w:rsidRDefault="00000000">
            <w:pPr>
              <w:widowControl w:val="0"/>
              <w:spacing w:line="240" w:lineRule="auto"/>
              <w:jc w:val="center"/>
              <w:rPr>
                <w:sz w:val="16"/>
                <w:szCs w:val="16"/>
              </w:rPr>
            </w:pPr>
            <w:r>
              <w:rPr>
                <w:sz w:val="16"/>
                <w:szCs w:val="16"/>
              </w:rPr>
              <w:t>34.6%</w:t>
            </w:r>
          </w:p>
        </w:tc>
        <w:tc>
          <w:tcPr>
            <w:tcW w:w="3060" w:type="dxa"/>
            <w:shd w:val="clear" w:color="auto" w:fill="auto"/>
            <w:tcMar>
              <w:top w:w="100" w:type="dxa"/>
              <w:left w:w="100" w:type="dxa"/>
              <w:bottom w:w="100" w:type="dxa"/>
              <w:right w:w="100" w:type="dxa"/>
            </w:tcMar>
          </w:tcPr>
          <w:p w14:paraId="25681B06" w14:textId="77777777" w:rsidR="006B092C" w:rsidRDefault="00000000">
            <w:pPr>
              <w:widowControl w:val="0"/>
              <w:spacing w:line="240" w:lineRule="auto"/>
              <w:jc w:val="center"/>
              <w:rPr>
                <w:sz w:val="16"/>
                <w:szCs w:val="16"/>
              </w:rPr>
            </w:pPr>
            <w:r>
              <w:rPr>
                <w:sz w:val="16"/>
                <w:szCs w:val="16"/>
              </w:rPr>
              <w:t>59.3%</w:t>
            </w:r>
          </w:p>
        </w:tc>
        <w:tc>
          <w:tcPr>
            <w:tcW w:w="3495" w:type="dxa"/>
            <w:shd w:val="clear" w:color="auto" w:fill="auto"/>
            <w:tcMar>
              <w:top w:w="100" w:type="dxa"/>
              <w:left w:w="100" w:type="dxa"/>
              <w:bottom w:w="100" w:type="dxa"/>
              <w:right w:w="100" w:type="dxa"/>
            </w:tcMar>
          </w:tcPr>
          <w:p w14:paraId="25E17A31" w14:textId="77777777" w:rsidR="006B092C" w:rsidRDefault="00000000">
            <w:pPr>
              <w:widowControl w:val="0"/>
              <w:spacing w:line="240" w:lineRule="auto"/>
              <w:jc w:val="center"/>
              <w:rPr>
                <w:sz w:val="16"/>
                <w:szCs w:val="16"/>
              </w:rPr>
            </w:pPr>
            <w:r>
              <w:rPr>
                <w:sz w:val="16"/>
                <w:szCs w:val="16"/>
              </w:rPr>
              <w:t>10.7%</w:t>
            </w:r>
          </w:p>
        </w:tc>
      </w:tr>
      <w:tr w:rsidR="006B092C" w14:paraId="6F188AE7" w14:textId="77777777">
        <w:trPr>
          <w:trHeight w:val="150"/>
        </w:trPr>
        <w:tc>
          <w:tcPr>
            <w:tcW w:w="1380" w:type="dxa"/>
            <w:shd w:val="clear" w:color="auto" w:fill="auto"/>
            <w:tcMar>
              <w:top w:w="100" w:type="dxa"/>
              <w:left w:w="100" w:type="dxa"/>
              <w:bottom w:w="100" w:type="dxa"/>
              <w:right w:w="100" w:type="dxa"/>
            </w:tcMar>
          </w:tcPr>
          <w:p w14:paraId="2981C758" w14:textId="77777777" w:rsidR="006B092C" w:rsidRDefault="00000000">
            <w:pPr>
              <w:widowControl w:val="0"/>
              <w:spacing w:line="240" w:lineRule="auto"/>
              <w:jc w:val="center"/>
              <w:rPr>
                <w:b/>
                <w:sz w:val="16"/>
                <w:szCs w:val="16"/>
              </w:rPr>
            </w:pPr>
            <w:r>
              <w:rPr>
                <w:b/>
                <w:sz w:val="16"/>
                <w:szCs w:val="16"/>
              </w:rPr>
              <w:t>FA 23</w:t>
            </w:r>
          </w:p>
        </w:tc>
        <w:tc>
          <w:tcPr>
            <w:tcW w:w="2715" w:type="dxa"/>
            <w:shd w:val="clear" w:color="auto" w:fill="auto"/>
            <w:tcMar>
              <w:top w:w="100" w:type="dxa"/>
              <w:left w:w="100" w:type="dxa"/>
              <w:bottom w:w="100" w:type="dxa"/>
              <w:right w:w="100" w:type="dxa"/>
            </w:tcMar>
          </w:tcPr>
          <w:p w14:paraId="72C95495" w14:textId="77777777" w:rsidR="006B092C" w:rsidRDefault="00000000">
            <w:pPr>
              <w:widowControl w:val="0"/>
              <w:spacing w:line="240" w:lineRule="auto"/>
              <w:jc w:val="center"/>
              <w:rPr>
                <w:sz w:val="16"/>
                <w:szCs w:val="16"/>
              </w:rPr>
            </w:pPr>
            <w:r>
              <w:rPr>
                <w:sz w:val="16"/>
                <w:szCs w:val="16"/>
              </w:rPr>
              <w:t>35.0%</w:t>
            </w:r>
          </w:p>
        </w:tc>
        <w:tc>
          <w:tcPr>
            <w:tcW w:w="3060" w:type="dxa"/>
            <w:shd w:val="clear" w:color="auto" w:fill="auto"/>
            <w:tcMar>
              <w:top w:w="100" w:type="dxa"/>
              <w:left w:w="100" w:type="dxa"/>
              <w:bottom w:w="100" w:type="dxa"/>
              <w:right w:w="100" w:type="dxa"/>
            </w:tcMar>
          </w:tcPr>
          <w:p w14:paraId="30BEBB43" w14:textId="77777777" w:rsidR="006B092C" w:rsidRDefault="00000000">
            <w:pPr>
              <w:widowControl w:val="0"/>
              <w:spacing w:line="240" w:lineRule="auto"/>
              <w:jc w:val="center"/>
              <w:rPr>
                <w:sz w:val="16"/>
                <w:szCs w:val="16"/>
              </w:rPr>
            </w:pPr>
            <w:r>
              <w:rPr>
                <w:sz w:val="16"/>
                <w:szCs w:val="16"/>
              </w:rPr>
              <w:t>59.5%</w:t>
            </w:r>
          </w:p>
        </w:tc>
        <w:tc>
          <w:tcPr>
            <w:tcW w:w="3495" w:type="dxa"/>
            <w:shd w:val="clear" w:color="auto" w:fill="auto"/>
            <w:tcMar>
              <w:top w:w="100" w:type="dxa"/>
              <w:left w:w="100" w:type="dxa"/>
              <w:bottom w:w="100" w:type="dxa"/>
              <w:right w:w="100" w:type="dxa"/>
            </w:tcMar>
          </w:tcPr>
          <w:p w14:paraId="2022B8CE" w14:textId="77777777" w:rsidR="006B092C" w:rsidRDefault="00000000">
            <w:pPr>
              <w:widowControl w:val="0"/>
              <w:spacing w:line="240" w:lineRule="auto"/>
              <w:jc w:val="center"/>
              <w:rPr>
                <w:sz w:val="16"/>
                <w:szCs w:val="16"/>
              </w:rPr>
            </w:pPr>
            <w:r>
              <w:rPr>
                <w:sz w:val="16"/>
                <w:szCs w:val="16"/>
              </w:rPr>
              <w:t>8.9%</w:t>
            </w:r>
          </w:p>
        </w:tc>
      </w:tr>
      <w:tr w:rsidR="006B092C" w14:paraId="40792192" w14:textId="77777777">
        <w:trPr>
          <w:trHeight w:val="150"/>
        </w:trPr>
        <w:tc>
          <w:tcPr>
            <w:tcW w:w="1380" w:type="dxa"/>
            <w:shd w:val="clear" w:color="auto" w:fill="auto"/>
            <w:tcMar>
              <w:top w:w="100" w:type="dxa"/>
              <w:left w:w="100" w:type="dxa"/>
              <w:bottom w:w="100" w:type="dxa"/>
              <w:right w:w="100" w:type="dxa"/>
            </w:tcMar>
          </w:tcPr>
          <w:p w14:paraId="1B95B87B" w14:textId="77777777" w:rsidR="006B092C" w:rsidRDefault="00000000">
            <w:pPr>
              <w:widowControl w:val="0"/>
              <w:spacing w:line="240" w:lineRule="auto"/>
              <w:jc w:val="center"/>
              <w:rPr>
                <w:b/>
                <w:sz w:val="16"/>
                <w:szCs w:val="16"/>
              </w:rPr>
            </w:pPr>
            <w:r>
              <w:rPr>
                <w:b/>
                <w:sz w:val="16"/>
                <w:szCs w:val="16"/>
              </w:rPr>
              <w:t>FA 24</w:t>
            </w:r>
          </w:p>
        </w:tc>
        <w:tc>
          <w:tcPr>
            <w:tcW w:w="2715" w:type="dxa"/>
            <w:shd w:val="clear" w:color="auto" w:fill="auto"/>
            <w:tcMar>
              <w:top w:w="100" w:type="dxa"/>
              <w:left w:w="100" w:type="dxa"/>
              <w:bottom w:w="100" w:type="dxa"/>
              <w:right w:w="100" w:type="dxa"/>
            </w:tcMar>
          </w:tcPr>
          <w:p w14:paraId="59D30433" w14:textId="77777777" w:rsidR="006B092C" w:rsidRDefault="00000000">
            <w:pPr>
              <w:widowControl w:val="0"/>
              <w:spacing w:line="240" w:lineRule="auto"/>
              <w:jc w:val="center"/>
              <w:rPr>
                <w:sz w:val="16"/>
                <w:szCs w:val="16"/>
              </w:rPr>
            </w:pPr>
            <w:r>
              <w:rPr>
                <w:sz w:val="16"/>
                <w:szCs w:val="16"/>
              </w:rPr>
              <w:t>35.1%</w:t>
            </w:r>
          </w:p>
        </w:tc>
        <w:tc>
          <w:tcPr>
            <w:tcW w:w="3060" w:type="dxa"/>
            <w:shd w:val="clear" w:color="auto" w:fill="auto"/>
            <w:tcMar>
              <w:top w:w="100" w:type="dxa"/>
              <w:left w:w="100" w:type="dxa"/>
              <w:bottom w:w="100" w:type="dxa"/>
              <w:right w:w="100" w:type="dxa"/>
            </w:tcMar>
          </w:tcPr>
          <w:p w14:paraId="0F54F73D" w14:textId="77777777" w:rsidR="006B092C" w:rsidRDefault="00000000">
            <w:pPr>
              <w:widowControl w:val="0"/>
              <w:spacing w:line="240" w:lineRule="auto"/>
              <w:jc w:val="center"/>
              <w:rPr>
                <w:sz w:val="16"/>
                <w:szCs w:val="16"/>
              </w:rPr>
            </w:pPr>
            <w:r>
              <w:rPr>
                <w:sz w:val="16"/>
                <w:szCs w:val="16"/>
              </w:rPr>
              <w:t>59.2%</w:t>
            </w:r>
          </w:p>
        </w:tc>
        <w:tc>
          <w:tcPr>
            <w:tcW w:w="3495" w:type="dxa"/>
            <w:shd w:val="clear" w:color="auto" w:fill="auto"/>
            <w:tcMar>
              <w:top w:w="100" w:type="dxa"/>
              <w:left w:w="100" w:type="dxa"/>
              <w:bottom w:w="100" w:type="dxa"/>
              <w:right w:w="100" w:type="dxa"/>
            </w:tcMar>
          </w:tcPr>
          <w:p w14:paraId="499DA96A" w14:textId="77777777" w:rsidR="006B092C" w:rsidRDefault="00000000">
            <w:pPr>
              <w:widowControl w:val="0"/>
              <w:spacing w:line="240" w:lineRule="auto"/>
              <w:jc w:val="center"/>
              <w:rPr>
                <w:sz w:val="16"/>
                <w:szCs w:val="16"/>
              </w:rPr>
            </w:pPr>
            <w:r>
              <w:rPr>
                <w:sz w:val="16"/>
                <w:szCs w:val="16"/>
              </w:rPr>
              <w:t>6.6%</w:t>
            </w:r>
          </w:p>
        </w:tc>
      </w:tr>
      <w:tr w:rsidR="006B092C" w14:paraId="4BC8AE6D" w14:textId="77777777">
        <w:trPr>
          <w:trHeight w:val="321"/>
        </w:trPr>
        <w:tc>
          <w:tcPr>
            <w:tcW w:w="10650" w:type="dxa"/>
            <w:gridSpan w:val="4"/>
            <w:shd w:val="clear" w:color="auto" w:fill="auto"/>
            <w:tcMar>
              <w:top w:w="100" w:type="dxa"/>
              <w:left w:w="100" w:type="dxa"/>
              <w:bottom w:w="100" w:type="dxa"/>
              <w:right w:w="100" w:type="dxa"/>
            </w:tcMar>
          </w:tcPr>
          <w:p w14:paraId="0209C49F" w14:textId="77777777" w:rsidR="006B092C" w:rsidRDefault="00000000">
            <w:pPr>
              <w:widowControl w:val="0"/>
              <w:spacing w:line="240" w:lineRule="auto"/>
              <w:rPr>
                <w:b/>
                <w:i/>
                <w:sz w:val="14"/>
                <w:szCs w:val="14"/>
              </w:rPr>
            </w:pPr>
            <w:r>
              <w:rPr>
                <w:b/>
                <w:i/>
                <w:sz w:val="14"/>
                <w:szCs w:val="14"/>
              </w:rPr>
              <w:t>*The information reported here adheres to IPEDS data standards. IPEDS currently limits gender to “male” and “female.” As a result, gender trend data does not include individuals who identify as non-binary.</w:t>
            </w:r>
          </w:p>
        </w:tc>
      </w:tr>
    </w:tbl>
    <w:p w14:paraId="6CD85AF2" w14:textId="77777777" w:rsidR="006B092C" w:rsidRDefault="006B092C">
      <w:pPr>
        <w:rPr>
          <w:b/>
          <w:sz w:val="20"/>
          <w:szCs w:val="20"/>
        </w:rPr>
      </w:pPr>
    </w:p>
    <w:p w14:paraId="4325F478" w14:textId="77777777" w:rsidR="006B092C" w:rsidRDefault="006B092C">
      <w:pPr>
        <w:rPr>
          <w:b/>
        </w:rPr>
      </w:pPr>
    </w:p>
    <w:sectPr w:rsidR="006B092C">
      <w:headerReference w:type="default" r:id="rId19"/>
      <w:footerReference w:type="default" r:id="rId20"/>
      <w:headerReference w:type="first" r:id="rId2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6596A" w14:textId="77777777" w:rsidR="00CC3C1B" w:rsidRDefault="00CC3C1B">
      <w:pPr>
        <w:spacing w:line="240" w:lineRule="auto"/>
      </w:pPr>
      <w:r>
        <w:separator/>
      </w:r>
    </w:p>
  </w:endnote>
  <w:endnote w:type="continuationSeparator" w:id="0">
    <w:p w14:paraId="76049EA1" w14:textId="77777777" w:rsidR="00CC3C1B" w:rsidRDefault="00CC3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6ADA" w14:textId="77777777" w:rsidR="006B092C" w:rsidRDefault="006B092C"/>
  <w:p w14:paraId="689311AC" w14:textId="77777777" w:rsidR="006B092C" w:rsidRDefault="006B09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245CD" w14:textId="77777777" w:rsidR="00CC3C1B" w:rsidRDefault="00CC3C1B">
      <w:pPr>
        <w:spacing w:line="240" w:lineRule="auto"/>
      </w:pPr>
      <w:r>
        <w:separator/>
      </w:r>
    </w:p>
  </w:footnote>
  <w:footnote w:type="continuationSeparator" w:id="0">
    <w:p w14:paraId="329A24B8" w14:textId="77777777" w:rsidR="00CC3C1B" w:rsidRDefault="00CC3C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358D1" w14:textId="77777777" w:rsidR="006B092C" w:rsidRDefault="006B092C">
    <w:pPr>
      <w:rPr>
        <w:b/>
      </w:rPr>
    </w:pPr>
  </w:p>
  <w:p w14:paraId="3B933A18" w14:textId="77777777" w:rsidR="006B092C" w:rsidRDefault="006B092C">
    <w:pPr>
      <w:rPr>
        <w:b/>
      </w:rPr>
    </w:pPr>
  </w:p>
  <w:p w14:paraId="1A288157" w14:textId="77777777" w:rsidR="006B092C" w:rsidRDefault="00000000">
    <w:pPr>
      <w:jc w:val="right"/>
    </w:pPr>
    <w:r>
      <w:fldChar w:fldCharType="begin"/>
    </w:r>
    <w:r>
      <w:instrText>PAGE</w:instrText>
    </w:r>
    <w:r>
      <w:fldChar w:fldCharType="separate"/>
    </w:r>
    <w:r w:rsidR="00130788">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544A" w14:textId="77777777" w:rsidR="006B092C" w:rsidRDefault="006B09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876D8"/>
    <w:multiLevelType w:val="multilevel"/>
    <w:tmpl w:val="02CE13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5807D13"/>
    <w:multiLevelType w:val="multilevel"/>
    <w:tmpl w:val="4064AF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7A4A2CDE"/>
    <w:multiLevelType w:val="multilevel"/>
    <w:tmpl w:val="F5BE1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1691482">
    <w:abstractNumId w:val="0"/>
  </w:num>
  <w:num w:numId="2" w16cid:durableId="110757025">
    <w:abstractNumId w:val="2"/>
  </w:num>
  <w:num w:numId="3" w16cid:durableId="1190145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Sl6373JBZoIqDPanUw6K0dDzr+vnmAmKQslWby/weHkYlNEYb/n72d/EtkUxqn+z1CpEiGzm9uRjzj9rNMjZtg==" w:salt="O1VLNlNKX4TRZGmAC+If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92C"/>
    <w:rsid w:val="00130788"/>
    <w:rsid w:val="006B092C"/>
    <w:rsid w:val="00CC3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7BE0F7"/>
  <w15:docId w15:val="{60B968C9-9C67-4C6E-9D8A-D5F50FE3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sz w:val="28"/>
      <w:szCs w:val="28"/>
    </w:rPr>
  </w:style>
  <w:style w:type="paragraph" w:styleId="Heading2">
    <w:name w:val="heading 2"/>
    <w:basedOn w:val="Normal"/>
    <w:next w:val="Normal"/>
    <w:uiPriority w:val="9"/>
    <w:unhideWhenUsed/>
    <w:qFormat/>
    <w:pPr>
      <w:keepNext/>
      <w:keepLines/>
      <w:outlineLvl w:val="1"/>
    </w:pPr>
    <w:rPr>
      <w:b/>
      <w:sz w:val="28"/>
      <w:szCs w:val="28"/>
      <w:u w:val="singl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sz w:val="28"/>
      <w:szCs w:val="2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dBHM05qTdOoUyctZ7xmUCIcikx6BG3b8APCyX80kppA/edit"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r.wfu.edu/fact-book/user-guide/"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go.wfu.edu/yy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ces.ed.gov/ipeds/report-your-data/race-ethnicity-definitions"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1788</Words>
  <Characters>10192</Characters>
  <Application>Microsoft Office Word</Application>
  <DocSecurity>8</DocSecurity>
  <Lines>84</Lines>
  <Paragraphs>23</Paragraphs>
  <ScaleCrop>false</ScaleCrop>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Ashline, Eliese</cp:lastModifiedBy>
  <cp:revision>3</cp:revision>
  <dcterms:created xsi:type="dcterms:W3CDTF">2024-12-13T14:42:00Z</dcterms:created>
  <dcterms:modified xsi:type="dcterms:W3CDTF">2024-12-13T14:44:00Z</dcterms:modified>
</cp:coreProperties>
</file>