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970A" w14:textId="77777777" w:rsidR="00301D24" w:rsidRDefault="00C17721">
      <w:pPr>
        <w:pStyle w:val="Title"/>
      </w:pPr>
      <w:r>
        <w:t>Ways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Dismantle</w:t>
      </w:r>
      <w:r>
        <w:rPr>
          <w:spacing w:val="-8"/>
        </w:rPr>
        <w:t xml:space="preserve"> </w:t>
      </w:r>
      <w:r>
        <w:t>Systemic</w:t>
      </w:r>
      <w:r>
        <w:rPr>
          <w:spacing w:val="-8"/>
        </w:rPr>
        <w:t xml:space="preserve"> </w:t>
      </w:r>
      <w:r>
        <w:t>Barriers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Higher</w:t>
      </w:r>
      <w:r>
        <w:rPr>
          <w:spacing w:val="-8"/>
        </w:rPr>
        <w:t xml:space="preserve"> </w:t>
      </w:r>
      <w:r>
        <w:rPr>
          <w:spacing w:val="-2"/>
        </w:rPr>
        <w:t>Education</w:t>
      </w:r>
    </w:p>
    <w:p w14:paraId="10FC36CC" w14:textId="77777777" w:rsidR="00301D24" w:rsidRDefault="00301D24">
      <w:pPr>
        <w:pStyle w:val="BodyText"/>
        <w:spacing w:before="8"/>
        <w:rPr>
          <w:b/>
          <w:sz w:val="23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6480"/>
      </w:tblGrid>
      <w:tr w:rsidR="00301D24" w14:paraId="06118041" w14:textId="77777777">
        <w:trPr>
          <w:trHeight w:val="472"/>
        </w:trPr>
        <w:tc>
          <w:tcPr>
            <w:tcW w:w="5310" w:type="dxa"/>
            <w:tcBorders>
              <w:top w:val="nil"/>
              <w:bottom w:val="nil"/>
            </w:tcBorders>
            <w:shd w:val="clear" w:color="auto" w:fill="000000"/>
          </w:tcPr>
          <w:p w14:paraId="36CEF39F" w14:textId="77777777" w:rsidR="00301D24" w:rsidRDefault="00C17721">
            <w:pPr>
              <w:pStyle w:val="TableParagraph"/>
              <w:spacing w:before="10"/>
              <w:rPr>
                <w:b/>
                <w:sz w:val="24"/>
              </w:rPr>
            </w:pPr>
            <w:r>
              <w:rPr>
                <w:b/>
                <w:color w:val="FFD964"/>
                <w:sz w:val="24"/>
              </w:rPr>
              <w:t>Systemic</w:t>
            </w:r>
            <w:r>
              <w:rPr>
                <w:b/>
                <w:color w:val="FFD964"/>
                <w:spacing w:val="-4"/>
                <w:sz w:val="24"/>
              </w:rPr>
              <w:t xml:space="preserve"> </w:t>
            </w:r>
            <w:r>
              <w:rPr>
                <w:b/>
                <w:color w:val="FFD964"/>
                <w:spacing w:val="-2"/>
                <w:sz w:val="24"/>
              </w:rPr>
              <w:t>Barriers</w:t>
            </w:r>
          </w:p>
        </w:tc>
        <w:tc>
          <w:tcPr>
            <w:tcW w:w="6480" w:type="dxa"/>
            <w:tcBorders>
              <w:top w:val="nil"/>
              <w:bottom w:val="nil"/>
            </w:tcBorders>
            <w:shd w:val="clear" w:color="auto" w:fill="000000"/>
          </w:tcPr>
          <w:p w14:paraId="3C64E77D" w14:textId="77777777" w:rsidR="00301D24" w:rsidRDefault="00C17721">
            <w:pPr>
              <w:pStyle w:val="TableParagraph"/>
              <w:spacing w:before="10"/>
              <w:rPr>
                <w:b/>
                <w:sz w:val="24"/>
              </w:rPr>
            </w:pPr>
            <w:r>
              <w:rPr>
                <w:b/>
                <w:color w:val="FFD964"/>
                <w:sz w:val="24"/>
              </w:rPr>
              <w:t>Action</w:t>
            </w:r>
            <w:r>
              <w:rPr>
                <w:b/>
                <w:color w:val="FFD964"/>
                <w:spacing w:val="-2"/>
                <w:sz w:val="24"/>
              </w:rPr>
              <w:t xml:space="preserve"> Steps</w:t>
            </w:r>
          </w:p>
        </w:tc>
      </w:tr>
      <w:tr w:rsidR="00301D24" w14:paraId="1CFC8E7F" w14:textId="77777777">
        <w:trPr>
          <w:trHeight w:val="402"/>
        </w:trPr>
        <w:tc>
          <w:tcPr>
            <w:tcW w:w="5310" w:type="dxa"/>
            <w:shd w:val="clear" w:color="auto" w:fill="FFE499"/>
          </w:tcPr>
          <w:p w14:paraId="6871E8EB" w14:textId="77777777" w:rsidR="00301D24" w:rsidRDefault="00C17721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Grants/Scholarships</w:t>
            </w:r>
          </w:p>
        </w:tc>
        <w:tc>
          <w:tcPr>
            <w:tcW w:w="6480" w:type="dxa"/>
            <w:vMerge w:val="restart"/>
          </w:tcPr>
          <w:p w14:paraId="75017F1F" w14:textId="77777777" w:rsidR="00301D24" w:rsidRDefault="00C1772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✔</w:t>
            </w:r>
            <w:r>
              <w:rPr>
                <w:rFonts w:ascii="Arial Unicode MS" w:hAnsi="Arial Unicode MS"/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tuition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waiver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campus</w:t>
            </w:r>
          </w:p>
          <w:p w14:paraId="5576BCD9" w14:textId="77777777" w:rsidR="00301D24" w:rsidRDefault="00C17721">
            <w:pPr>
              <w:pStyle w:val="TableParagraph"/>
              <w:spacing w:before="8" w:line="247" w:lineRule="auto"/>
              <w:ind w:left="467" w:hanging="360"/>
              <w:rPr>
                <w:sz w:val="20"/>
              </w:rPr>
            </w:pPr>
            <w:r>
              <w:rPr>
                <w:rFonts w:ascii="Arial Unicode MS" w:hAnsi="Arial Unicode MS"/>
                <w:spacing w:val="-2"/>
                <w:w w:val="115"/>
                <w:sz w:val="20"/>
              </w:rPr>
              <w:t>✔</w:t>
            </w:r>
            <w:r>
              <w:rPr>
                <w:rFonts w:ascii="Arial Unicode MS" w:hAnsi="Arial Unicode MS"/>
                <w:spacing w:val="8"/>
                <w:w w:val="11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Invite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minorities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serve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on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research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project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stipends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or </w:t>
            </w:r>
            <w:r>
              <w:rPr>
                <w:w w:val="105"/>
                <w:sz w:val="20"/>
              </w:rPr>
              <w:t>supplemental tuition support</w:t>
            </w:r>
          </w:p>
          <w:p w14:paraId="4737C2F3" w14:textId="77777777" w:rsidR="00301D24" w:rsidRDefault="00C17721">
            <w:pPr>
              <w:pStyle w:val="TableParagraph"/>
              <w:spacing w:before="11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✔</w:t>
            </w:r>
            <w:r>
              <w:rPr>
                <w:rFonts w:ascii="Arial Unicode MS" w:hAnsi="Arial Unicode MS"/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university-wide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scholarship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minorities</w:t>
            </w:r>
          </w:p>
          <w:p w14:paraId="413EB041" w14:textId="77777777" w:rsidR="00301D24" w:rsidRDefault="00C17721">
            <w:pPr>
              <w:pStyle w:val="TableParagraph"/>
              <w:spacing w:before="9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✔</w:t>
            </w:r>
            <w:r>
              <w:rPr>
                <w:rFonts w:ascii="Arial Unicode MS" w:hAnsi="Arial Unicode MS"/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Inform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jobs</w:t>
            </w:r>
          </w:p>
        </w:tc>
      </w:tr>
      <w:tr w:rsidR="00301D24" w14:paraId="7B8FF3EC" w14:textId="77777777">
        <w:trPr>
          <w:trHeight w:val="1401"/>
        </w:trPr>
        <w:tc>
          <w:tcPr>
            <w:tcW w:w="5310" w:type="dxa"/>
          </w:tcPr>
          <w:p w14:paraId="1FF372A8" w14:textId="77777777" w:rsidR="00301D24" w:rsidRDefault="00C17721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Many minority students are unaware of departmental, school or university scholarships that are available for </w:t>
            </w:r>
            <w:r>
              <w:rPr>
                <w:sz w:val="20"/>
              </w:rPr>
              <w:t>students. This results in missed opportunity, increasing debt,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demand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part-time/full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time </w:t>
            </w:r>
            <w:r>
              <w:rPr>
                <w:spacing w:val="-2"/>
                <w:sz w:val="20"/>
              </w:rPr>
              <w:t>jobs.</w:t>
            </w:r>
          </w:p>
        </w:tc>
        <w:tc>
          <w:tcPr>
            <w:tcW w:w="6480" w:type="dxa"/>
            <w:vMerge/>
            <w:tcBorders>
              <w:top w:val="nil"/>
            </w:tcBorders>
          </w:tcPr>
          <w:p w14:paraId="59826CAC" w14:textId="77777777" w:rsidR="00301D24" w:rsidRDefault="00301D24">
            <w:pPr>
              <w:rPr>
                <w:sz w:val="2"/>
                <w:szCs w:val="2"/>
              </w:rPr>
            </w:pPr>
          </w:p>
        </w:tc>
      </w:tr>
      <w:tr w:rsidR="00301D24" w14:paraId="342B4486" w14:textId="77777777">
        <w:trPr>
          <w:trHeight w:val="407"/>
        </w:trPr>
        <w:tc>
          <w:tcPr>
            <w:tcW w:w="5310" w:type="dxa"/>
            <w:shd w:val="clear" w:color="auto" w:fill="FFE499"/>
          </w:tcPr>
          <w:p w14:paraId="5C8DA516" w14:textId="77777777" w:rsidR="00301D24" w:rsidRDefault="00C17721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Financial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Aid</w:t>
            </w:r>
          </w:p>
        </w:tc>
        <w:tc>
          <w:tcPr>
            <w:tcW w:w="6480" w:type="dxa"/>
            <w:vMerge w:val="restart"/>
          </w:tcPr>
          <w:p w14:paraId="41031CAD" w14:textId="77777777" w:rsidR="00301D24" w:rsidRDefault="00C17721">
            <w:pPr>
              <w:pStyle w:val="TableParagraph"/>
              <w:spacing w:before="2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✔</w:t>
            </w:r>
            <w:r>
              <w:rPr>
                <w:rFonts w:ascii="Arial Unicode MS" w:hAnsi="Arial Unicode MS"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Train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volunteers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families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FAFSA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applications</w:t>
            </w:r>
          </w:p>
          <w:p w14:paraId="2F6FF0F7" w14:textId="77777777" w:rsidR="00301D24" w:rsidRDefault="00C17721">
            <w:pPr>
              <w:pStyle w:val="TableParagraph"/>
              <w:spacing w:before="9" w:line="244" w:lineRule="auto"/>
              <w:ind w:left="467" w:hanging="360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✔</w:t>
            </w:r>
            <w:r>
              <w:rPr>
                <w:rFonts w:ascii="Arial Unicode MS" w:hAnsi="Arial Unicode MS"/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To graduate within four years, advise students to add 1 additional </w:t>
            </w:r>
            <w:r>
              <w:rPr>
                <w:w w:val="105"/>
                <w:sz w:val="20"/>
              </w:rPr>
              <w:t>course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above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recommended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financial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aid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requirement</w:t>
            </w:r>
          </w:p>
          <w:p w14:paraId="747BFE95" w14:textId="77777777" w:rsidR="00301D24" w:rsidRDefault="00C17721">
            <w:pPr>
              <w:pStyle w:val="TableParagraph"/>
              <w:spacing w:before="16" w:line="244" w:lineRule="auto"/>
              <w:ind w:left="467" w:hanging="360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✔</w:t>
            </w:r>
            <w:r>
              <w:rPr>
                <w:rFonts w:ascii="Arial Unicode MS" w:hAnsi="Arial Unicode MS"/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To prevent increasing the wealth gap recommend students to not </w:t>
            </w:r>
            <w:r>
              <w:rPr>
                <w:w w:val="105"/>
                <w:sz w:val="20"/>
              </w:rPr>
              <w:t>accept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loans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they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need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funds</w:t>
            </w:r>
          </w:p>
          <w:p w14:paraId="53E28593" w14:textId="77777777" w:rsidR="00301D24" w:rsidRDefault="00C17721">
            <w:pPr>
              <w:pStyle w:val="TableParagraph"/>
              <w:spacing w:before="17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✔</w:t>
            </w:r>
            <w:r>
              <w:rPr>
                <w:rFonts w:ascii="Arial Unicode MS" w:hAnsi="Arial Unicode MS"/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Waive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experiential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courses</w:t>
            </w:r>
          </w:p>
        </w:tc>
      </w:tr>
      <w:tr w:rsidR="00301D24" w14:paraId="101C185D" w14:textId="77777777">
        <w:trPr>
          <w:trHeight w:val="1401"/>
        </w:trPr>
        <w:tc>
          <w:tcPr>
            <w:tcW w:w="5310" w:type="dxa"/>
          </w:tcPr>
          <w:p w14:paraId="7AF0A6A3" w14:textId="77777777" w:rsidR="00301D24" w:rsidRDefault="00C17721">
            <w:pPr>
              <w:pStyle w:val="TableParagraph"/>
              <w:spacing w:before="2" w:line="259" w:lineRule="auto"/>
              <w:rPr>
                <w:sz w:val="20"/>
              </w:rPr>
            </w:pPr>
            <w:r>
              <w:rPr>
                <w:sz w:val="20"/>
              </w:rPr>
              <w:t>Financial aid programs generally communicate to new students that a full-time course load is 12 credits per semester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24-semester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credits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However,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 average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4-year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per semester </w:t>
            </w:r>
            <w:r>
              <w:rPr>
                <w:sz w:val="20"/>
              </w:rPr>
              <w:t>course load</w:t>
            </w:r>
          </w:p>
        </w:tc>
        <w:tc>
          <w:tcPr>
            <w:tcW w:w="6480" w:type="dxa"/>
            <w:vMerge/>
            <w:tcBorders>
              <w:top w:val="nil"/>
            </w:tcBorders>
          </w:tcPr>
          <w:p w14:paraId="7D35B2DF" w14:textId="77777777" w:rsidR="00301D24" w:rsidRDefault="00301D24">
            <w:pPr>
              <w:rPr>
                <w:sz w:val="2"/>
                <w:szCs w:val="2"/>
              </w:rPr>
            </w:pPr>
          </w:p>
        </w:tc>
      </w:tr>
      <w:tr w:rsidR="00301D24" w14:paraId="632E9402" w14:textId="77777777">
        <w:trPr>
          <w:trHeight w:val="408"/>
        </w:trPr>
        <w:tc>
          <w:tcPr>
            <w:tcW w:w="5310" w:type="dxa"/>
            <w:shd w:val="clear" w:color="auto" w:fill="FFE499"/>
          </w:tcPr>
          <w:p w14:paraId="20DF6B4C" w14:textId="77777777" w:rsidR="00301D24" w:rsidRDefault="00C177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Social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Engagement</w:t>
            </w:r>
          </w:p>
        </w:tc>
        <w:tc>
          <w:tcPr>
            <w:tcW w:w="6480" w:type="dxa"/>
            <w:vMerge w:val="restart"/>
          </w:tcPr>
          <w:p w14:paraId="36240F56" w14:textId="77777777" w:rsidR="00301D24" w:rsidRDefault="00C17721">
            <w:pPr>
              <w:pStyle w:val="TableParagraph"/>
              <w:spacing w:before="3"/>
              <w:rPr>
                <w:sz w:val="20"/>
              </w:rPr>
            </w:pPr>
            <w:r>
              <w:rPr>
                <w:rFonts w:ascii="Arial Unicode MS" w:hAnsi="Arial Unicode MS"/>
                <w:spacing w:val="-2"/>
                <w:w w:val="135"/>
                <w:sz w:val="20"/>
              </w:rPr>
              <w:t>✔</w:t>
            </w:r>
            <w:r>
              <w:rPr>
                <w:rFonts w:ascii="Arial Unicode MS" w:hAnsi="Arial Unicode MS"/>
                <w:spacing w:val="-1"/>
                <w:w w:val="13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Make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sure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sports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activity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fees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are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affordable</w:t>
            </w:r>
          </w:p>
          <w:p w14:paraId="206D3015" w14:textId="77777777" w:rsidR="00301D24" w:rsidRDefault="00C17721">
            <w:pPr>
              <w:pStyle w:val="TableParagraph"/>
              <w:spacing w:before="8" w:line="244" w:lineRule="auto"/>
              <w:ind w:left="467" w:hanging="360"/>
              <w:rPr>
                <w:sz w:val="20"/>
              </w:rPr>
            </w:pPr>
            <w:r>
              <w:rPr>
                <w:rFonts w:ascii="Arial Unicode MS" w:hAnsi="Arial Unicode MS"/>
                <w:spacing w:val="-2"/>
                <w:w w:val="110"/>
                <w:sz w:val="20"/>
              </w:rPr>
              <w:t>✔</w:t>
            </w:r>
            <w:r>
              <w:rPr>
                <w:rFonts w:ascii="Arial Unicode MS" w:hAnsi="Arial Unicode MS"/>
                <w:spacing w:val="10"/>
                <w:w w:val="110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Ensure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that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minorities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have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equal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access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information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on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how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to </w:t>
            </w:r>
            <w:r>
              <w:rPr>
                <w:w w:val="105"/>
                <w:sz w:val="20"/>
              </w:rPr>
              <w:t>prepare for acceptance</w:t>
            </w:r>
          </w:p>
          <w:p w14:paraId="17DA674E" w14:textId="77777777" w:rsidR="00301D24" w:rsidRDefault="00C17721">
            <w:pPr>
              <w:pStyle w:val="TableParagraph"/>
              <w:spacing w:before="17" w:line="244" w:lineRule="auto"/>
              <w:ind w:left="467" w:hanging="360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✔</w:t>
            </w:r>
            <w:r>
              <w:rPr>
                <w:rFonts w:ascii="Arial Unicode MS" w:hAnsi="Arial Unicode MS"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Share summer and supplemental programs to increase their </w:t>
            </w:r>
            <w:r>
              <w:rPr>
                <w:w w:val="105"/>
                <w:sz w:val="20"/>
              </w:rPr>
              <w:t>preparation for the team</w:t>
            </w:r>
          </w:p>
          <w:p w14:paraId="30B9CE5D" w14:textId="77777777" w:rsidR="00301D24" w:rsidRDefault="00C17721">
            <w:pPr>
              <w:pStyle w:val="TableParagraph"/>
              <w:spacing w:before="16" w:line="244" w:lineRule="auto"/>
              <w:ind w:left="467" w:right="562" w:hanging="360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✔</w:t>
            </w:r>
            <w:r>
              <w:rPr>
                <w:rFonts w:ascii="Arial Unicode MS" w:hAnsi="Arial Unicode MS"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Hire more diverse leadership e.g., African American coaches, </w:t>
            </w:r>
            <w:r>
              <w:rPr>
                <w:w w:val="105"/>
                <w:sz w:val="20"/>
              </w:rPr>
              <w:t xml:space="preserve">campus-leaders, </w:t>
            </w:r>
            <w:proofErr w:type="spellStart"/>
            <w:r>
              <w:rPr>
                <w:w w:val="105"/>
                <w:sz w:val="20"/>
              </w:rPr>
              <w:t>etc</w:t>
            </w:r>
            <w:proofErr w:type="spellEnd"/>
            <w:r>
              <w:rPr>
                <w:w w:val="105"/>
                <w:sz w:val="20"/>
              </w:rPr>
              <w:t>…</w:t>
            </w:r>
          </w:p>
        </w:tc>
      </w:tr>
      <w:tr w:rsidR="00301D24" w14:paraId="4476CA4C" w14:textId="77777777">
        <w:trPr>
          <w:trHeight w:val="1592"/>
        </w:trPr>
        <w:tc>
          <w:tcPr>
            <w:tcW w:w="5310" w:type="dxa"/>
          </w:tcPr>
          <w:p w14:paraId="0CF102D9" w14:textId="77777777" w:rsidR="00301D24" w:rsidRDefault="00C17721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Extracurricular activities, social networks and having a support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linked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sense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belonging,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academic </w:t>
            </w:r>
            <w:proofErr w:type="gramStart"/>
            <w:r>
              <w:rPr>
                <w:sz w:val="20"/>
              </w:rPr>
              <w:t>achievement</w:t>
            </w:r>
            <w:proofErr w:type="gramEnd"/>
            <w:r>
              <w:rPr>
                <w:sz w:val="20"/>
              </w:rPr>
              <w:t xml:space="preserve"> and retention. However, minority students often face campus barriers with gaining access to these </w:t>
            </w:r>
            <w:r>
              <w:rPr>
                <w:spacing w:val="-2"/>
                <w:sz w:val="20"/>
              </w:rPr>
              <w:t>opportunities.</w:t>
            </w:r>
          </w:p>
        </w:tc>
        <w:tc>
          <w:tcPr>
            <w:tcW w:w="6480" w:type="dxa"/>
            <w:vMerge/>
            <w:tcBorders>
              <w:top w:val="nil"/>
            </w:tcBorders>
          </w:tcPr>
          <w:p w14:paraId="1506E473" w14:textId="77777777" w:rsidR="00301D24" w:rsidRDefault="00301D24">
            <w:pPr>
              <w:rPr>
                <w:sz w:val="2"/>
                <w:szCs w:val="2"/>
              </w:rPr>
            </w:pPr>
          </w:p>
        </w:tc>
      </w:tr>
      <w:tr w:rsidR="00301D24" w14:paraId="436D0563" w14:textId="77777777">
        <w:trPr>
          <w:trHeight w:val="407"/>
        </w:trPr>
        <w:tc>
          <w:tcPr>
            <w:tcW w:w="5310" w:type="dxa"/>
            <w:shd w:val="clear" w:color="auto" w:fill="FFE499"/>
          </w:tcPr>
          <w:p w14:paraId="1C3B9A22" w14:textId="77777777" w:rsidR="00301D24" w:rsidRDefault="00C17721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Opportunities</w:t>
            </w:r>
          </w:p>
        </w:tc>
        <w:tc>
          <w:tcPr>
            <w:tcW w:w="6480" w:type="dxa"/>
            <w:vMerge w:val="restart"/>
          </w:tcPr>
          <w:p w14:paraId="3594B9A2" w14:textId="77777777" w:rsidR="00301D24" w:rsidRDefault="00C17721">
            <w:pPr>
              <w:pStyle w:val="TableParagraph"/>
              <w:spacing w:before="2"/>
              <w:rPr>
                <w:sz w:val="20"/>
              </w:rPr>
            </w:pPr>
            <w:r>
              <w:rPr>
                <w:rFonts w:ascii="Arial Unicode MS" w:hAnsi="Arial Unicode MS"/>
                <w:spacing w:val="-2"/>
                <w:w w:val="110"/>
                <w:sz w:val="20"/>
              </w:rPr>
              <w:t>✔</w:t>
            </w:r>
            <w:r>
              <w:rPr>
                <w:rFonts w:ascii="Arial Unicode MS" w:hAnsi="Arial Unicode MS"/>
                <w:spacing w:val="15"/>
                <w:w w:val="110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Provide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opportunities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fund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study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abroad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trips</w:t>
            </w:r>
          </w:p>
          <w:p w14:paraId="25A246EF" w14:textId="77777777" w:rsidR="00301D24" w:rsidRDefault="00C17721">
            <w:pPr>
              <w:pStyle w:val="TableParagraph"/>
              <w:spacing w:before="8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✔</w:t>
            </w:r>
            <w:r>
              <w:rPr>
                <w:rFonts w:ascii="Arial Unicode MS" w:hAnsi="Arial Unicode MS"/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Cover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attend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conferences</w:t>
            </w:r>
          </w:p>
          <w:p w14:paraId="5D87F273" w14:textId="77777777" w:rsidR="00301D24" w:rsidRDefault="00C17721">
            <w:pPr>
              <w:pStyle w:val="TableParagraph"/>
              <w:spacing w:before="9" w:line="244" w:lineRule="auto"/>
              <w:ind w:left="467" w:right="562" w:hanging="360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✔</w:t>
            </w:r>
            <w:r>
              <w:rPr>
                <w:rFonts w:ascii="Arial Unicode MS" w:hAnsi="Arial Unicode MS"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Use departmental scholarships to fund cohorts to attend </w:t>
            </w:r>
            <w:r>
              <w:rPr>
                <w:spacing w:val="-2"/>
                <w:w w:val="105"/>
                <w:sz w:val="20"/>
              </w:rPr>
              <w:t>conferences</w:t>
            </w:r>
          </w:p>
        </w:tc>
      </w:tr>
      <w:tr w:rsidR="00301D24" w14:paraId="642FC94C" w14:textId="77777777">
        <w:trPr>
          <w:trHeight w:val="1401"/>
        </w:trPr>
        <w:tc>
          <w:tcPr>
            <w:tcW w:w="5310" w:type="dxa"/>
          </w:tcPr>
          <w:p w14:paraId="4874781D" w14:textId="77777777" w:rsidR="00301D24" w:rsidRDefault="00C17721">
            <w:pPr>
              <w:pStyle w:val="TableParagraph"/>
              <w:spacing w:before="2" w:line="259" w:lineRule="auto"/>
              <w:ind w:right="182"/>
              <w:rPr>
                <w:sz w:val="20"/>
              </w:rPr>
            </w:pPr>
            <w:r>
              <w:rPr>
                <w:sz w:val="20"/>
              </w:rPr>
              <w:t>Minority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often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barriers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engage in conferences, fellowships, and study abroad opportunities. Al</w:t>
            </w:r>
            <w:r>
              <w:rPr>
                <w:sz w:val="20"/>
              </w:rPr>
              <w:t xml:space="preserve">though financial aid may supplement some costs, the remaining costs often exceeds what is </w:t>
            </w:r>
            <w:r>
              <w:rPr>
                <w:spacing w:val="-2"/>
                <w:sz w:val="20"/>
              </w:rPr>
              <w:t>affordable.</w:t>
            </w:r>
          </w:p>
        </w:tc>
        <w:tc>
          <w:tcPr>
            <w:tcW w:w="6480" w:type="dxa"/>
            <w:vMerge/>
            <w:tcBorders>
              <w:top w:val="nil"/>
            </w:tcBorders>
          </w:tcPr>
          <w:p w14:paraId="3730BF83" w14:textId="77777777" w:rsidR="00301D24" w:rsidRDefault="00301D24">
            <w:pPr>
              <w:rPr>
                <w:sz w:val="2"/>
                <w:szCs w:val="2"/>
              </w:rPr>
            </w:pPr>
          </w:p>
        </w:tc>
      </w:tr>
      <w:tr w:rsidR="00301D24" w14:paraId="2129B4F8" w14:textId="77777777">
        <w:trPr>
          <w:trHeight w:val="407"/>
        </w:trPr>
        <w:tc>
          <w:tcPr>
            <w:tcW w:w="5310" w:type="dxa"/>
            <w:shd w:val="clear" w:color="auto" w:fill="FFE499"/>
          </w:tcPr>
          <w:p w14:paraId="184A581B" w14:textId="77777777" w:rsidR="00301D24" w:rsidRDefault="00C17721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Campus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Class</w:t>
            </w:r>
            <w:r>
              <w:rPr>
                <w:b/>
                <w:spacing w:val="-2"/>
                <w:sz w:val="20"/>
              </w:rPr>
              <w:t xml:space="preserve"> Climate</w:t>
            </w:r>
          </w:p>
        </w:tc>
        <w:tc>
          <w:tcPr>
            <w:tcW w:w="6480" w:type="dxa"/>
            <w:vMerge w:val="restart"/>
          </w:tcPr>
          <w:p w14:paraId="7722C212" w14:textId="77777777" w:rsidR="00301D24" w:rsidRDefault="00C17721">
            <w:pPr>
              <w:pStyle w:val="TableParagraph"/>
              <w:spacing w:before="2" w:line="247" w:lineRule="auto"/>
              <w:ind w:left="467" w:right="562" w:hanging="360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✔</w:t>
            </w:r>
            <w:r>
              <w:rPr>
                <w:rFonts w:ascii="Arial Unicode MS" w:hAnsi="Arial Unicode MS"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Openly communicate your methods and expectations for </w:t>
            </w:r>
            <w:r>
              <w:rPr>
                <w:spacing w:val="-2"/>
                <w:w w:val="105"/>
                <w:sz w:val="20"/>
              </w:rPr>
              <w:t>evaluation</w:t>
            </w:r>
          </w:p>
          <w:p w14:paraId="0B7C2A92" w14:textId="77777777" w:rsidR="00301D24" w:rsidRDefault="00C17721">
            <w:pPr>
              <w:pStyle w:val="TableParagraph"/>
              <w:spacing w:before="11" w:line="252" w:lineRule="auto"/>
              <w:ind w:left="467" w:right="562" w:hanging="360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✔</w:t>
            </w:r>
            <w:r>
              <w:rPr>
                <w:rFonts w:ascii="Arial Unicode MS" w:hAnsi="Arial Unicode MS"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Encourage team learning and cooperative interdependence to </w:t>
            </w:r>
            <w:r>
              <w:rPr>
                <w:spacing w:val="-2"/>
                <w:w w:val="105"/>
                <w:sz w:val="20"/>
              </w:rPr>
              <w:t>foster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strong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relationships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between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students from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different backgrounds</w:t>
            </w:r>
          </w:p>
          <w:p w14:paraId="08412AC7" w14:textId="77777777" w:rsidR="00301D24" w:rsidRDefault="00C17721">
            <w:pPr>
              <w:pStyle w:val="TableParagraph"/>
              <w:spacing w:before="9" w:line="254" w:lineRule="auto"/>
              <w:ind w:left="467" w:hanging="360"/>
              <w:rPr>
                <w:spacing w:val="-2"/>
                <w:sz w:val="20"/>
              </w:rPr>
            </w:pPr>
            <w:r>
              <w:rPr>
                <w:rFonts w:ascii="Arial Unicode MS" w:hAnsi="Arial Unicode MS"/>
                <w:w w:val="135"/>
                <w:sz w:val="20"/>
              </w:rPr>
              <w:t>✔</w:t>
            </w:r>
            <w:r>
              <w:rPr>
                <w:rFonts w:ascii="Arial Unicode MS" w:hAnsi="Arial Unicode MS"/>
                <w:w w:val="135"/>
                <w:sz w:val="20"/>
              </w:rPr>
              <w:t xml:space="preserve"> </w:t>
            </w:r>
            <w:r>
              <w:rPr>
                <w:sz w:val="20"/>
              </w:rPr>
              <w:t>Have a growth mindset and believe 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 students can succeed.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students’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abilities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z w:val="20"/>
              </w:rPr>
              <w:t xml:space="preserve">entifying challenges, applying the right strategies, and persisting through </w:t>
            </w:r>
            <w:r>
              <w:rPr>
                <w:spacing w:val="-2"/>
                <w:sz w:val="20"/>
              </w:rPr>
              <w:t>difficulties.</w:t>
            </w:r>
          </w:p>
          <w:p w14:paraId="373E99F6" w14:textId="77777777" w:rsidR="00701CC0" w:rsidRDefault="00701CC0">
            <w:pPr>
              <w:pStyle w:val="TableParagraph"/>
              <w:spacing w:before="9" w:line="254" w:lineRule="auto"/>
              <w:ind w:left="467" w:hanging="360"/>
              <w:rPr>
                <w:spacing w:val="-2"/>
                <w:sz w:val="20"/>
              </w:rPr>
            </w:pPr>
          </w:p>
          <w:p w14:paraId="1C10176D" w14:textId="77777777" w:rsidR="00701CC0" w:rsidRDefault="00701CC0">
            <w:pPr>
              <w:pStyle w:val="TableParagraph"/>
              <w:spacing w:before="9" w:line="254" w:lineRule="auto"/>
              <w:ind w:left="467" w:hanging="360"/>
              <w:rPr>
                <w:spacing w:val="-2"/>
                <w:sz w:val="20"/>
              </w:rPr>
            </w:pPr>
          </w:p>
          <w:p w14:paraId="5AEA4C65" w14:textId="77777777" w:rsidR="00701CC0" w:rsidRDefault="00701CC0">
            <w:pPr>
              <w:pStyle w:val="TableParagraph"/>
              <w:spacing w:before="9" w:line="254" w:lineRule="auto"/>
              <w:ind w:left="467" w:hanging="360"/>
              <w:rPr>
                <w:spacing w:val="-2"/>
                <w:sz w:val="20"/>
              </w:rPr>
            </w:pPr>
          </w:p>
          <w:p w14:paraId="2D8B96A5" w14:textId="77777777" w:rsidR="00701CC0" w:rsidRDefault="00701CC0">
            <w:pPr>
              <w:pStyle w:val="TableParagraph"/>
              <w:spacing w:before="9" w:line="254" w:lineRule="auto"/>
              <w:ind w:left="467" w:hanging="360"/>
              <w:rPr>
                <w:spacing w:val="-2"/>
                <w:sz w:val="20"/>
              </w:rPr>
            </w:pPr>
          </w:p>
          <w:p w14:paraId="4610F64B" w14:textId="77777777" w:rsidR="00701CC0" w:rsidRDefault="00701CC0">
            <w:pPr>
              <w:pStyle w:val="TableParagraph"/>
              <w:spacing w:before="9" w:line="254" w:lineRule="auto"/>
              <w:ind w:left="467" w:hanging="360"/>
              <w:rPr>
                <w:spacing w:val="-2"/>
                <w:sz w:val="20"/>
              </w:rPr>
            </w:pPr>
          </w:p>
          <w:p w14:paraId="19E75622" w14:textId="77777777" w:rsidR="00701CC0" w:rsidRDefault="00701CC0">
            <w:pPr>
              <w:pStyle w:val="TableParagraph"/>
              <w:spacing w:before="9" w:line="254" w:lineRule="auto"/>
              <w:ind w:left="467" w:hanging="360"/>
              <w:rPr>
                <w:spacing w:val="-2"/>
                <w:sz w:val="20"/>
              </w:rPr>
            </w:pPr>
          </w:p>
          <w:p w14:paraId="5F506269" w14:textId="77777777" w:rsidR="00701CC0" w:rsidRDefault="00701CC0">
            <w:pPr>
              <w:pStyle w:val="TableParagraph"/>
              <w:spacing w:before="9" w:line="254" w:lineRule="auto"/>
              <w:ind w:left="467" w:hanging="360"/>
              <w:rPr>
                <w:spacing w:val="-2"/>
                <w:sz w:val="20"/>
              </w:rPr>
            </w:pPr>
          </w:p>
          <w:p w14:paraId="0276C233" w14:textId="77777777" w:rsidR="00701CC0" w:rsidRDefault="00701CC0">
            <w:pPr>
              <w:pStyle w:val="TableParagraph"/>
              <w:spacing w:before="9" w:line="254" w:lineRule="auto"/>
              <w:ind w:left="467" w:hanging="360"/>
              <w:rPr>
                <w:spacing w:val="-2"/>
                <w:sz w:val="20"/>
              </w:rPr>
            </w:pPr>
          </w:p>
          <w:p w14:paraId="3579EA99" w14:textId="1E9D4CEC" w:rsidR="00701CC0" w:rsidRDefault="00701CC0" w:rsidP="00701CC0">
            <w:pPr>
              <w:pStyle w:val="TableParagraph"/>
              <w:spacing w:before="9" w:line="254" w:lineRule="auto"/>
              <w:ind w:left="0"/>
              <w:rPr>
                <w:sz w:val="20"/>
              </w:rPr>
            </w:pPr>
          </w:p>
        </w:tc>
      </w:tr>
      <w:tr w:rsidR="00301D24" w14:paraId="30FD035B" w14:textId="77777777">
        <w:trPr>
          <w:trHeight w:val="2308"/>
        </w:trPr>
        <w:tc>
          <w:tcPr>
            <w:tcW w:w="5310" w:type="dxa"/>
          </w:tcPr>
          <w:p w14:paraId="58104936" w14:textId="77777777" w:rsidR="00301D24" w:rsidRDefault="00C17721">
            <w:pPr>
              <w:pStyle w:val="TableParagraph"/>
              <w:spacing w:before="2" w:line="259" w:lineRule="auto"/>
              <w:ind w:right="182"/>
              <w:rPr>
                <w:sz w:val="20"/>
              </w:rPr>
            </w:pPr>
            <w:r>
              <w:rPr>
                <w:sz w:val="20"/>
              </w:rPr>
              <w:t>Minority students have often reported that they do not 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strong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belonging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campuses. They often feel they are </w:t>
            </w:r>
            <w:r>
              <w:rPr>
                <w:sz w:val="20"/>
              </w:rPr>
              <w:t>underprepared to engage in discussions and may lack college readiness. It is important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students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engage and build rapport with their peers.</w:t>
            </w:r>
          </w:p>
        </w:tc>
        <w:tc>
          <w:tcPr>
            <w:tcW w:w="6480" w:type="dxa"/>
            <w:vMerge/>
            <w:tcBorders>
              <w:top w:val="nil"/>
            </w:tcBorders>
          </w:tcPr>
          <w:p w14:paraId="03D58286" w14:textId="77777777" w:rsidR="00301D24" w:rsidRDefault="00301D24">
            <w:pPr>
              <w:rPr>
                <w:sz w:val="2"/>
                <w:szCs w:val="2"/>
              </w:rPr>
            </w:pPr>
          </w:p>
        </w:tc>
      </w:tr>
      <w:tr w:rsidR="00301D24" w14:paraId="25FA38B3" w14:textId="77777777">
        <w:trPr>
          <w:trHeight w:val="408"/>
        </w:trPr>
        <w:tc>
          <w:tcPr>
            <w:tcW w:w="5310" w:type="dxa"/>
            <w:shd w:val="clear" w:color="auto" w:fill="FFE499"/>
          </w:tcPr>
          <w:p w14:paraId="75768822" w14:textId="77777777" w:rsidR="00301D24" w:rsidRDefault="00C177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Readiness</w:t>
            </w:r>
          </w:p>
        </w:tc>
        <w:tc>
          <w:tcPr>
            <w:tcW w:w="6480" w:type="dxa"/>
            <w:vMerge w:val="restart"/>
          </w:tcPr>
          <w:p w14:paraId="5F516487" w14:textId="77777777" w:rsidR="00301D24" w:rsidRDefault="00C17721">
            <w:pPr>
              <w:pStyle w:val="TableParagraph"/>
              <w:spacing w:before="3" w:line="244" w:lineRule="auto"/>
              <w:ind w:left="467" w:right="110" w:hanging="360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✔</w:t>
            </w:r>
            <w:r>
              <w:rPr>
                <w:rFonts w:ascii="Arial Unicode MS" w:hAnsi="Arial Unicode MS"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Create and support a first-generation Transitional Support System </w:t>
            </w:r>
            <w:r>
              <w:rPr>
                <w:spacing w:val="-2"/>
                <w:w w:val="105"/>
                <w:sz w:val="20"/>
              </w:rPr>
              <w:lastRenderedPageBreak/>
              <w:t>to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provide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critical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information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for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students’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transition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into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college</w:t>
            </w:r>
          </w:p>
          <w:p w14:paraId="508A89B3" w14:textId="77777777" w:rsidR="00301D24" w:rsidRDefault="00C17721">
            <w:pPr>
              <w:pStyle w:val="TableParagraph"/>
              <w:spacing w:before="16" w:line="244" w:lineRule="auto"/>
              <w:ind w:left="467" w:hanging="360"/>
              <w:rPr>
                <w:sz w:val="20"/>
              </w:rPr>
            </w:pPr>
            <w:r>
              <w:rPr>
                <w:rFonts w:ascii="Arial Unicode MS" w:hAnsi="Arial Unicode MS"/>
                <w:spacing w:val="-2"/>
                <w:w w:val="125"/>
                <w:sz w:val="20"/>
              </w:rPr>
              <w:t>✔</w:t>
            </w:r>
            <w:r>
              <w:rPr>
                <w:rFonts w:ascii="Arial Unicode MS" w:hAnsi="Arial Unicode MS"/>
                <w:spacing w:val="1"/>
                <w:w w:val="12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Check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in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with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your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students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see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about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their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progress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in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your courses</w:t>
            </w:r>
          </w:p>
          <w:p w14:paraId="6DD17F20" w14:textId="77777777" w:rsidR="00301D24" w:rsidRDefault="00C17721">
            <w:pPr>
              <w:pStyle w:val="TableParagraph"/>
              <w:spacing w:before="17" w:line="244" w:lineRule="auto"/>
              <w:ind w:left="467" w:hanging="360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✔</w:t>
            </w:r>
            <w:r>
              <w:rPr>
                <w:rFonts w:ascii="Arial Unicode MS" w:hAnsi="Arial Unicode MS"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Don’t assume all students have previous experience with software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tools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course</w:t>
            </w:r>
          </w:p>
          <w:p w14:paraId="1906EC6F" w14:textId="77777777" w:rsidR="00301D24" w:rsidRDefault="00C17721">
            <w:pPr>
              <w:pStyle w:val="TableParagraph"/>
              <w:spacing w:before="17" w:line="247" w:lineRule="auto"/>
              <w:ind w:left="467" w:right="227" w:hanging="360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✔</w:t>
            </w:r>
            <w:r>
              <w:rPr>
                <w:rFonts w:ascii="Arial Unicode MS" w:hAnsi="Arial Unicode MS"/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Eliminate textbook costs by reserving your required textbooks in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online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course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reserve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using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alternative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course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literature</w:t>
            </w:r>
          </w:p>
          <w:p w14:paraId="39A910E7" w14:textId="77777777" w:rsidR="00301D24" w:rsidRDefault="00C17721">
            <w:pPr>
              <w:pStyle w:val="TableParagraph"/>
              <w:spacing w:before="11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✔</w:t>
            </w:r>
            <w:r>
              <w:rPr>
                <w:rFonts w:ascii="Arial Unicode MS" w:hAnsi="Arial Unicode MS"/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Universities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incentivize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eliminate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textbooks</w:t>
            </w:r>
          </w:p>
        </w:tc>
      </w:tr>
      <w:tr w:rsidR="00301D24" w14:paraId="297ED8EA" w14:textId="77777777">
        <w:trPr>
          <w:trHeight w:val="2116"/>
        </w:trPr>
        <w:tc>
          <w:tcPr>
            <w:tcW w:w="5310" w:type="dxa"/>
          </w:tcPr>
          <w:p w14:paraId="0B5DE925" w14:textId="77777777" w:rsidR="00301D24" w:rsidRDefault="00C17721">
            <w:pPr>
              <w:pStyle w:val="TableParagraph"/>
              <w:spacing w:line="259" w:lineRule="auto"/>
              <w:ind w:right="112"/>
              <w:rPr>
                <w:sz w:val="20"/>
              </w:rPr>
            </w:pPr>
            <w:r>
              <w:rPr>
                <w:sz w:val="20"/>
              </w:rPr>
              <w:lastRenderedPageBreak/>
              <w:t>Minority students and first-generation college students are far less likely to be ready for college due to environmental and cultural differences that may impact 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resources.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Often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resources, inadequate courses, experienced teachers, and school counselors contribute substantially to this reality. First</w:t>
            </w:r>
          </w:p>
          <w:p w14:paraId="2CC5FA2C" w14:textId="77777777" w:rsidR="00301D24" w:rsidRDefault="00C17721">
            <w:pPr>
              <w:pStyle w:val="TableParagraph"/>
              <w:spacing w:line="252" w:lineRule="auto"/>
              <w:rPr>
                <w:sz w:val="20"/>
              </w:rPr>
            </w:pPr>
            <w:r>
              <w:rPr>
                <w:sz w:val="20"/>
              </w:rPr>
              <w:t>generation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parents who have successfully navigated college before them.</w:t>
            </w:r>
          </w:p>
        </w:tc>
        <w:tc>
          <w:tcPr>
            <w:tcW w:w="6480" w:type="dxa"/>
            <w:vMerge/>
            <w:tcBorders>
              <w:top w:val="nil"/>
            </w:tcBorders>
          </w:tcPr>
          <w:p w14:paraId="421B39A2" w14:textId="77777777" w:rsidR="00301D24" w:rsidRDefault="00301D24">
            <w:pPr>
              <w:rPr>
                <w:sz w:val="2"/>
                <w:szCs w:val="2"/>
              </w:rPr>
            </w:pPr>
          </w:p>
        </w:tc>
      </w:tr>
    </w:tbl>
    <w:p w14:paraId="0254536A" w14:textId="77777777" w:rsidR="00301D24" w:rsidRDefault="00301D24">
      <w:pPr>
        <w:rPr>
          <w:sz w:val="2"/>
          <w:szCs w:val="2"/>
        </w:rPr>
        <w:sectPr w:rsidR="00301D24">
          <w:type w:val="continuous"/>
          <w:pgSz w:w="12240" w:h="15840"/>
          <w:pgMar w:top="640" w:right="120" w:bottom="1067" w:left="10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8"/>
        <w:gridCol w:w="6483"/>
      </w:tblGrid>
      <w:tr w:rsidR="00301D24" w14:paraId="42B7F99B" w14:textId="77777777">
        <w:trPr>
          <w:trHeight w:val="408"/>
        </w:trPr>
        <w:tc>
          <w:tcPr>
            <w:tcW w:w="5308" w:type="dxa"/>
            <w:shd w:val="clear" w:color="auto" w:fill="FFE499"/>
          </w:tcPr>
          <w:p w14:paraId="7810CB24" w14:textId="77777777" w:rsidR="00301D24" w:rsidRDefault="00C177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Access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Competitive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Majors</w:t>
            </w:r>
          </w:p>
        </w:tc>
        <w:tc>
          <w:tcPr>
            <w:tcW w:w="6483" w:type="dxa"/>
            <w:vMerge w:val="restart"/>
            <w:tcBorders>
              <w:top w:val="nil"/>
            </w:tcBorders>
          </w:tcPr>
          <w:p w14:paraId="374E28C8" w14:textId="77777777" w:rsidR="00301D24" w:rsidRDefault="00C17721">
            <w:pPr>
              <w:pStyle w:val="TableParagraph"/>
              <w:spacing w:before="3" w:line="244" w:lineRule="auto"/>
              <w:ind w:left="469" w:right="107" w:hanging="360"/>
              <w:jc w:val="both"/>
              <w:rPr>
                <w:sz w:val="20"/>
              </w:rPr>
            </w:pPr>
            <w:r>
              <w:rPr>
                <w:rFonts w:ascii="Arial Unicode MS" w:hAnsi="Arial Unicode MS"/>
                <w:spacing w:val="-2"/>
                <w:w w:val="120"/>
                <w:sz w:val="20"/>
              </w:rPr>
              <w:t>✔</w:t>
            </w:r>
            <w:r>
              <w:rPr>
                <w:rFonts w:ascii="Arial Unicode MS" w:hAnsi="Arial Unicode MS"/>
                <w:spacing w:val="4"/>
                <w:w w:val="120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Recruit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minorities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into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majors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for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them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become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leaders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-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not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just workers</w:t>
            </w:r>
          </w:p>
          <w:p w14:paraId="4C7F3F12" w14:textId="77777777" w:rsidR="00301D24" w:rsidRDefault="00C17721">
            <w:pPr>
              <w:pStyle w:val="TableParagraph"/>
              <w:spacing w:before="16" w:line="252" w:lineRule="auto"/>
              <w:ind w:left="469" w:right="875" w:hanging="360"/>
              <w:jc w:val="both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✔</w:t>
            </w:r>
            <w:r>
              <w:rPr>
                <w:rFonts w:ascii="Arial Unicode MS" w:hAnsi="Arial Unicode MS"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Provide extra academic support for high-potential minority 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degrees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r>
              <w:rPr>
                <w:w w:val="105"/>
                <w:sz w:val="20"/>
              </w:rPr>
              <w:t>competitive majors</w:t>
            </w:r>
          </w:p>
          <w:p w14:paraId="48A37B24" w14:textId="77777777" w:rsidR="00301D24" w:rsidRDefault="00C17721">
            <w:pPr>
              <w:pStyle w:val="TableParagraph"/>
              <w:spacing w:before="9" w:line="244" w:lineRule="auto"/>
              <w:ind w:left="469" w:right="552" w:hanging="360"/>
              <w:jc w:val="both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✔</w:t>
            </w:r>
            <w:r>
              <w:rPr>
                <w:rFonts w:ascii="Arial Unicode MS" w:hAnsi="Arial Unicode MS"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Once accepted into the major connect students to mentorship </w:t>
            </w:r>
            <w:r>
              <w:rPr>
                <w:spacing w:val="-2"/>
                <w:w w:val="105"/>
                <w:sz w:val="20"/>
              </w:rPr>
              <w:t>programs</w:t>
            </w:r>
          </w:p>
        </w:tc>
      </w:tr>
      <w:tr w:rsidR="00301D24" w14:paraId="74D658D2" w14:textId="77777777">
        <w:trPr>
          <w:trHeight w:val="1564"/>
        </w:trPr>
        <w:tc>
          <w:tcPr>
            <w:tcW w:w="5308" w:type="dxa"/>
          </w:tcPr>
          <w:p w14:paraId="26EF8DDF" w14:textId="77777777" w:rsidR="00301D24" w:rsidRDefault="00C17721">
            <w:pPr>
              <w:pStyle w:val="TableParagraph"/>
              <w:spacing w:line="259" w:lineRule="auto"/>
              <w:ind w:right="7"/>
              <w:rPr>
                <w:sz w:val="20"/>
              </w:rPr>
            </w:pPr>
            <w:r>
              <w:rPr>
                <w:sz w:val="20"/>
              </w:rPr>
              <w:t xml:space="preserve">African Americans and Hispanics are overrepresented in four of the six lowest-paying fields. This may be linked to poor academic advising. Students often do not </w:t>
            </w:r>
            <w:r>
              <w:rPr>
                <w:sz w:val="20"/>
              </w:rPr>
              <w:t>consider 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investment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accumulating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loan debt to fund their major selections.</w:t>
            </w:r>
          </w:p>
        </w:tc>
        <w:tc>
          <w:tcPr>
            <w:tcW w:w="6483" w:type="dxa"/>
            <w:vMerge/>
            <w:tcBorders>
              <w:top w:val="nil"/>
            </w:tcBorders>
          </w:tcPr>
          <w:p w14:paraId="4F226054" w14:textId="77777777" w:rsidR="00301D24" w:rsidRDefault="00301D24">
            <w:pPr>
              <w:rPr>
                <w:sz w:val="2"/>
                <w:szCs w:val="2"/>
              </w:rPr>
            </w:pPr>
          </w:p>
        </w:tc>
      </w:tr>
    </w:tbl>
    <w:p w14:paraId="5E1A561D" w14:textId="77777777" w:rsidR="00301D24" w:rsidRDefault="00301D24">
      <w:pPr>
        <w:pStyle w:val="BodyText"/>
        <w:rPr>
          <w:b/>
          <w:sz w:val="20"/>
        </w:rPr>
      </w:pPr>
    </w:p>
    <w:p w14:paraId="3366910B" w14:textId="77777777" w:rsidR="00301D24" w:rsidRDefault="00301D24">
      <w:pPr>
        <w:pStyle w:val="BodyText"/>
        <w:rPr>
          <w:b/>
          <w:sz w:val="20"/>
        </w:rPr>
      </w:pPr>
    </w:p>
    <w:p w14:paraId="00D72C2A" w14:textId="77777777" w:rsidR="00301D24" w:rsidRDefault="00301D24">
      <w:pPr>
        <w:pStyle w:val="BodyText"/>
        <w:rPr>
          <w:b/>
          <w:sz w:val="20"/>
        </w:rPr>
      </w:pPr>
    </w:p>
    <w:p w14:paraId="59C60094" w14:textId="77777777" w:rsidR="00301D24" w:rsidRDefault="00301D24">
      <w:pPr>
        <w:pStyle w:val="BodyText"/>
        <w:rPr>
          <w:b/>
          <w:sz w:val="20"/>
        </w:rPr>
      </w:pPr>
    </w:p>
    <w:p w14:paraId="1C1105E3" w14:textId="77777777" w:rsidR="00301D24" w:rsidRDefault="00301D24">
      <w:pPr>
        <w:pStyle w:val="BodyText"/>
        <w:rPr>
          <w:b/>
          <w:sz w:val="20"/>
        </w:rPr>
      </w:pPr>
    </w:p>
    <w:p w14:paraId="541B856B" w14:textId="77777777" w:rsidR="00301D24" w:rsidRDefault="00301D24">
      <w:pPr>
        <w:pStyle w:val="BodyText"/>
        <w:spacing w:before="4"/>
        <w:rPr>
          <w:b/>
          <w:sz w:val="19"/>
        </w:rPr>
      </w:pPr>
    </w:p>
    <w:p w14:paraId="3EDA3D4D" w14:textId="77777777" w:rsidR="00301D24" w:rsidRDefault="00C17721">
      <w:pPr>
        <w:pStyle w:val="BodyText"/>
        <w:ind w:left="620"/>
      </w:pPr>
      <w:r>
        <w:rPr>
          <w:spacing w:val="-2"/>
        </w:rPr>
        <w:t>References</w:t>
      </w:r>
    </w:p>
    <w:p w14:paraId="556E8E3C" w14:textId="77777777" w:rsidR="00301D24" w:rsidRDefault="00301D24">
      <w:pPr>
        <w:pStyle w:val="BodyText"/>
        <w:spacing w:before="1"/>
        <w:rPr>
          <w:sz w:val="15"/>
        </w:rPr>
      </w:pPr>
    </w:p>
    <w:p w14:paraId="0D5376C8" w14:textId="77777777" w:rsidR="00301D24" w:rsidRDefault="00C17721">
      <w:pPr>
        <w:spacing w:line="259" w:lineRule="auto"/>
        <w:ind w:left="1339" w:right="1027" w:hanging="720"/>
        <w:rPr>
          <w:sz w:val="16"/>
        </w:rPr>
      </w:pPr>
      <w:r>
        <w:rPr>
          <w:i/>
          <w:sz w:val="16"/>
        </w:rPr>
        <w:t>9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ways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colleges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should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support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underrepresented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students</w:t>
      </w:r>
      <w:r>
        <w:rPr>
          <w:sz w:val="16"/>
        </w:rPr>
        <w:t>.</w:t>
      </w:r>
      <w:r>
        <w:rPr>
          <w:spacing w:val="-4"/>
          <w:sz w:val="16"/>
        </w:rPr>
        <w:t xml:space="preserve"> </w:t>
      </w:r>
      <w:r>
        <w:rPr>
          <w:sz w:val="16"/>
        </w:rPr>
        <w:t>(2016,</w:t>
      </w:r>
      <w:r>
        <w:rPr>
          <w:spacing w:val="-2"/>
          <w:sz w:val="16"/>
        </w:rPr>
        <w:t xml:space="preserve"> </w:t>
      </w:r>
      <w:r>
        <w:rPr>
          <w:sz w:val="16"/>
        </w:rPr>
        <w:t>May</w:t>
      </w:r>
      <w:r>
        <w:rPr>
          <w:spacing w:val="-3"/>
          <w:sz w:val="16"/>
        </w:rPr>
        <w:t xml:space="preserve"> </w:t>
      </w:r>
      <w:r>
        <w:rPr>
          <w:sz w:val="16"/>
        </w:rPr>
        <w:t>18).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Century</w:t>
      </w:r>
      <w:r>
        <w:rPr>
          <w:spacing w:val="-3"/>
          <w:sz w:val="16"/>
        </w:rPr>
        <w:t xml:space="preserve"> </w:t>
      </w:r>
      <w:r>
        <w:rPr>
          <w:sz w:val="16"/>
        </w:rPr>
        <w:t>Foundation.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https://tcf.org/content/facts/9-ways-colleges- </w:t>
      </w:r>
      <w:r>
        <w:rPr>
          <w:spacing w:val="-2"/>
          <w:sz w:val="16"/>
        </w:rPr>
        <w:t>support-underrepresented-students/</w:t>
      </w:r>
    </w:p>
    <w:p w14:paraId="5600881C" w14:textId="77777777" w:rsidR="00301D24" w:rsidRDefault="00C17721">
      <w:pPr>
        <w:spacing w:before="161" w:line="480" w:lineRule="auto"/>
        <w:ind w:left="1339" w:hanging="720"/>
        <w:rPr>
          <w:sz w:val="16"/>
        </w:rPr>
      </w:pPr>
      <w:r>
        <w:rPr>
          <w:i/>
          <w:sz w:val="16"/>
        </w:rPr>
        <w:t>Addressing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Barriers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Confronting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First-Generation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College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Students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from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Hispanic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Families</w:t>
      </w:r>
      <w:r>
        <w:rPr>
          <w:sz w:val="16"/>
        </w:rPr>
        <w:t>.</w:t>
      </w:r>
      <w:r>
        <w:rPr>
          <w:spacing w:val="-4"/>
          <w:sz w:val="16"/>
        </w:rPr>
        <w:t xml:space="preserve"> </w:t>
      </w:r>
      <w:r>
        <w:rPr>
          <w:sz w:val="16"/>
        </w:rPr>
        <w:t>(n.d.).</w:t>
      </w:r>
      <w:r>
        <w:rPr>
          <w:spacing w:val="-4"/>
          <w:sz w:val="16"/>
        </w:rPr>
        <w:t xml:space="preserve"> </w:t>
      </w:r>
      <w:r>
        <w:rPr>
          <w:sz w:val="16"/>
        </w:rPr>
        <w:t>University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California,</w:t>
      </w:r>
      <w:r>
        <w:rPr>
          <w:spacing w:val="-4"/>
          <w:sz w:val="16"/>
        </w:rPr>
        <w:t xml:space="preserve"> </w:t>
      </w:r>
      <w:r>
        <w:rPr>
          <w:sz w:val="16"/>
        </w:rPr>
        <w:t>Los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Angeles. </w:t>
      </w:r>
      <w:hyperlink r:id="rId4">
        <w:r>
          <w:rPr>
            <w:spacing w:val="-2"/>
            <w:sz w:val="16"/>
          </w:rPr>
          <w:t>http://smhp.psych.ucla.edu/pdfdocs/firstgen.pdf</w:t>
        </w:r>
      </w:hyperlink>
    </w:p>
    <w:p w14:paraId="6D726F83" w14:textId="77777777" w:rsidR="00301D24" w:rsidRDefault="00C17721">
      <w:pPr>
        <w:spacing w:before="160" w:line="477" w:lineRule="auto"/>
        <w:ind w:left="1339" w:right="1725" w:hanging="720"/>
        <w:rPr>
          <w:sz w:val="16"/>
        </w:rPr>
      </w:pPr>
      <w:r>
        <w:rPr>
          <w:sz w:val="16"/>
        </w:rPr>
        <w:t>Bryant,</w:t>
      </w:r>
      <w:r>
        <w:rPr>
          <w:spacing w:val="-3"/>
          <w:sz w:val="16"/>
        </w:rPr>
        <w:t xml:space="preserve"> </w:t>
      </w:r>
      <w:r>
        <w:rPr>
          <w:sz w:val="16"/>
        </w:rPr>
        <w:t>R.</w:t>
      </w:r>
      <w:r>
        <w:rPr>
          <w:spacing w:val="-3"/>
          <w:sz w:val="16"/>
        </w:rPr>
        <w:t xml:space="preserve"> </w:t>
      </w:r>
      <w:r>
        <w:rPr>
          <w:sz w:val="16"/>
        </w:rPr>
        <w:t>T.-A.-F.</w:t>
      </w:r>
      <w:r>
        <w:rPr>
          <w:spacing w:val="-3"/>
          <w:sz w:val="16"/>
        </w:rPr>
        <w:t xml:space="preserve"> </w:t>
      </w:r>
      <w:r>
        <w:rPr>
          <w:sz w:val="16"/>
        </w:rPr>
        <w:t>(2015).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College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Preparation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African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American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Students: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Gaps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High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School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Educational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Experience</w:t>
      </w:r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CLASP. </w:t>
      </w:r>
      <w:r>
        <w:rPr>
          <w:spacing w:val="-2"/>
          <w:sz w:val="16"/>
        </w:rPr>
        <w:t>https</w:t>
      </w:r>
      <w:hyperlink r:id="rId5">
        <w:r>
          <w:rPr>
            <w:spacing w:val="-2"/>
            <w:sz w:val="16"/>
          </w:rPr>
          <w:t>://www.c</w:t>
        </w:r>
      </w:hyperlink>
      <w:r>
        <w:rPr>
          <w:spacing w:val="-2"/>
          <w:sz w:val="16"/>
        </w:rPr>
        <w:t>las</w:t>
      </w:r>
      <w:hyperlink r:id="rId6">
        <w:r>
          <w:rPr>
            <w:spacing w:val="-2"/>
            <w:sz w:val="16"/>
          </w:rPr>
          <w:t>p.org/sites/default/files/public/resources-and-publications/publication-1/College-readiness2-2.pdf</w:t>
        </w:r>
      </w:hyperlink>
    </w:p>
    <w:p w14:paraId="5A2CF085" w14:textId="77777777" w:rsidR="00301D24" w:rsidRDefault="00301D24">
      <w:pPr>
        <w:pStyle w:val="BodyText"/>
        <w:spacing w:before="2"/>
        <w:rPr>
          <w:sz w:val="14"/>
        </w:rPr>
      </w:pPr>
    </w:p>
    <w:p w14:paraId="091408F1" w14:textId="77777777" w:rsidR="00301D24" w:rsidRDefault="00C17721">
      <w:pPr>
        <w:spacing w:line="480" w:lineRule="auto"/>
        <w:ind w:left="1339" w:right="2661" w:hanging="720"/>
        <w:rPr>
          <w:sz w:val="16"/>
        </w:rPr>
      </w:pPr>
      <w:r>
        <w:rPr>
          <w:sz w:val="16"/>
        </w:rPr>
        <w:t>Dwyer,</w:t>
      </w:r>
      <w:r>
        <w:rPr>
          <w:spacing w:val="-3"/>
          <w:sz w:val="16"/>
        </w:rPr>
        <w:t xml:space="preserve"> </w:t>
      </w:r>
      <w:r>
        <w:rPr>
          <w:sz w:val="16"/>
        </w:rPr>
        <w:t>K.</w:t>
      </w:r>
      <w:r>
        <w:rPr>
          <w:spacing w:val="-3"/>
          <w:sz w:val="16"/>
        </w:rPr>
        <w:t xml:space="preserve"> </w:t>
      </w:r>
      <w:r>
        <w:rPr>
          <w:sz w:val="16"/>
        </w:rPr>
        <w:t>(n.d.).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Low-income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students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face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systemic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barriers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college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access |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Ithacan</w:t>
      </w:r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Retrieved</w:t>
      </w:r>
      <w:r>
        <w:rPr>
          <w:spacing w:val="-3"/>
          <w:sz w:val="16"/>
        </w:rPr>
        <w:t xml:space="preserve"> </w:t>
      </w:r>
      <w:r>
        <w:rPr>
          <w:sz w:val="16"/>
        </w:rPr>
        <w:t>July</w:t>
      </w:r>
      <w:r>
        <w:rPr>
          <w:spacing w:val="-2"/>
          <w:sz w:val="16"/>
        </w:rPr>
        <w:t xml:space="preserve"> </w:t>
      </w:r>
      <w:r>
        <w:rPr>
          <w:sz w:val="16"/>
        </w:rPr>
        <w:t>21,</w:t>
      </w:r>
      <w:r>
        <w:rPr>
          <w:spacing w:val="-3"/>
          <w:sz w:val="16"/>
        </w:rPr>
        <w:t xml:space="preserve"> </w:t>
      </w:r>
      <w:r>
        <w:rPr>
          <w:sz w:val="16"/>
        </w:rPr>
        <w:t>2020,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from </w:t>
      </w:r>
      <w:r>
        <w:rPr>
          <w:spacing w:val="-2"/>
          <w:sz w:val="16"/>
        </w:rPr>
        <w:t>https://theit</w:t>
      </w:r>
      <w:r>
        <w:rPr>
          <w:spacing w:val="-2"/>
          <w:sz w:val="16"/>
        </w:rPr>
        <w:t>hacan.org/news/low-income-students-face-systemic-barriers-to-college-access/</w:t>
      </w:r>
    </w:p>
    <w:p w14:paraId="60A7CB3C" w14:textId="77777777" w:rsidR="00301D24" w:rsidRDefault="00C17721">
      <w:pPr>
        <w:pStyle w:val="BodyText"/>
        <w:spacing w:before="161" w:line="480" w:lineRule="auto"/>
        <w:ind w:left="1339" w:right="1198" w:hanging="720"/>
      </w:pP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minorities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richer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experience.</w:t>
      </w:r>
      <w:r>
        <w:rPr>
          <w:spacing w:val="-3"/>
        </w:rPr>
        <w:t xml:space="preserve"> </w:t>
      </w:r>
      <w:r>
        <w:t>(2016,</w:t>
      </w:r>
      <w:r>
        <w:rPr>
          <w:spacing w:val="-1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t>26).</w:t>
      </w:r>
      <w:r>
        <w:rPr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Edvocate</w:t>
      </w:r>
      <w:proofErr w:type="spellEnd"/>
      <w:r>
        <w:t>.</w:t>
      </w:r>
      <w:r>
        <w:rPr>
          <w:spacing w:val="-3"/>
        </w:rPr>
        <w:t xml:space="preserve"> </w:t>
      </w:r>
      <w:r>
        <w:t>https</w:t>
      </w:r>
      <w:hyperlink r:id="rId7">
        <w:r>
          <w:t>://www.theed</w:t>
        </w:r>
      </w:hyperlink>
      <w:r>
        <w:t>adv</w:t>
      </w:r>
      <w:hyperlink r:id="rId8">
        <w:r>
          <w:t>ocate.org/how-to-provide-</w:t>
        </w:r>
      </w:hyperlink>
      <w:r>
        <w:t xml:space="preserve"> </w:t>
      </w:r>
      <w:r>
        <w:rPr>
          <w:spacing w:val="-2"/>
        </w:rPr>
        <w:t>minorities-with-a-richer-college-experience/</w:t>
      </w:r>
    </w:p>
    <w:p w14:paraId="202C93CA" w14:textId="77777777" w:rsidR="00301D24" w:rsidRDefault="00C17721">
      <w:pPr>
        <w:spacing w:before="160" w:line="480" w:lineRule="auto"/>
        <w:ind w:left="1339" w:right="712" w:hanging="720"/>
        <w:rPr>
          <w:sz w:val="16"/>
        </w:rPr>
      </w:pPr>
      <w:r>
        <w:rPr>
          <w:sz w:val="16"/>
        </w:rPr>
        <w:t xml:space="preserve">Markowitz, T. (n.d.). </w:t>
      </w:r>
      <w:r>
        <w:rPr>
          <w:i/>
          <w:sz w:val="16"/>
        </w:rPr>
        <w:t>The barriers to succes</w:t>
      </w:r>
      <w:r>
        <w:rPr>
          <w:i/>
          <w:sz w:val="16"/>
        </w:rPr>
        <w:t>s and upward mobility for first generation students and how to fix the problem</w:t>
      </w:r>
      <w:r>
        <w:rPr>
          <w:sz w:val="16"/>
        </w:rPr>
        <w:t>. Forbes. Retrieved July 21, 2020,</w:t>
      </w:r>
      <w:r>
        <w:rPr>
          <w:spacing w:val="-12"/>
          <w:sz w:val="16"/>
        </w:rPr>
        <w:t xml:space="preserve"> </w:t>
      </w:r>
      <w:r>
        <w:rPr>
          <w:sz w:val="16"/>
        </w:rPr>
        <w:t>from</w:t>
      </w:r>
      <w:r>
        <w:rPr>
          <w:spacing w:val="-11"/>
          <w:sz w:val="16"/>
        </w:rPr>
        <w:t xml:space="preserve"> </w:t>
      </w:r>
      <w:r>
        <w:rPr>
          <w:sz w:val="16"/>
        </w:rPr>
        <w:t>https</w:t>
      </w:r>
      <w:hyperlink r:id="rId9">
        <w:r>
          <w:rPr>
            <w:sz w:val="16"/>
          </w:rPr>
          <w:t>://www.fo</w:t>
        </w:r>
      </w:hyperlink>
      <w:r>
        <w:rPr>
          <w:sz w:val="16"/>
        </w:rPr>
        <w:t>r</w:t>
      </w:r>
      <w:hyperlink r:id="rId10">
        <w:r>
          <w:rPr>
            <w:sz w:val="16"/>
          </w:rPr>
          <w:t>bes</w:t>
        </w:r>
      </w:hyperlink>
      <w:r>
        <w:rPr>
          <w:sz w:val="16"/>
        </w:rPr>
        <w:t>.c</w:t>
      </w:r>
      <w:hyperlink r:id="rId11">
        <w:r>
          <w:rPr>
            <w:sz w:val="16"/>
          </w:rPr>
          <w:t>om/sites/troymarkowitz/2017/08/08/the-barriers-to-success-and-upward-mobility-for-first-generation-students-</w:t>
        </w:r>
      </w:hyperlink>
      <w:r>
        <w:rPr>
          <w:sz w:val="16"/>
        </w:rPr>
        <w:t xml:space="preserve"> </w:t>
      </w:r>
      <w:r>
        <w:rPr>
          <w:spacing w:val="-2"/>
          <w:sz w:val="16"/>
        </w:rPr>
        <w:t>and-how-to-fix-the-problem/</w:t>
      </w:r>
    </w:p>
    <w:p w14:paraId="692E81CD" w14:textId="77777777" w:rsidR="00301D24" w:rsidRDefault="00C17721">
      <w:pPr>
        <w:pStyle w:val="BodyText"/>
        <w:spacing w:before="159" w:line="259" w:lineRule="auto"/>
        <w:ind w:left="1339" w:hanging="720"/>
      </w:pPr>
      <w:r>
        <w:t>Willis,</w:t>
      </w:r>
      <w:r>
        <w:rPr>
          <w:spacing w:val="-3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(n.d.).</w:t>
      </w:r>
      <w:r>
        <w:rPr>
          <w:spacing w:val="-3"/>
        </w:rPr>
        <w:t xml:space="preserve"> </w:t>
      </w:r>
      <w:r>
        <w:t>African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Extracurricular</w:t>
      </w:r>
      <w:r>
        <w:rPr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Motivation.</w:t>
      </w:r>
      <w:r>
        <w:rPr>
          <w:spacing w:val="-3"/>
        </w:rPr>
        <w:t xml:space="preserve"> </w:t>
      </w:r>
      <w:r>
        <w:rPr>
          <w:i/>
        </w:rPr>
        <w:t>USCS</w:t>
      </w:r>
      <w:r>
        <w:rPr>
          <w:i/>
          <w:spacing w:val="-2"/>
        </w:rPr>
        <w:t xml:space="preserve"> </w:t>
      </w:r>
      <w:r>
        <w:rPr>
          <w:i/>
        </w:rPr>
        <w:t>McNair</w:t>
      </w:r>
      <w:r>
        <w:rPr>
          <w:i/>
          <w:spacing w:val="-3"/>
        </w:rPr>
        <w:t xml:space="preserve"> </w:t>
      </w:r>
      <w:r>
        <w:rPr>
          <w:i/>
        </w:rPr>
        <w:t>Scholars</w:t>
      </w:r>
      <w:r>
        <w:rPr>
          <w:i/>
          <w:spacing w:val="-2"/>
        </w:rPr>
        <w:t xml:space="preserve"> </w:t>
      </w:r>
      <w:r>
        <w:rPr>
          <w:i/>
        </w:rPr>
        <w:t>Journal</w:t>
      </w:r>
      <w:r>
        <w:t>,</w:t>
      </w:r>
      <w:r>
        <w:rPr>
          <w:spacing w:val="-3"/>
        </w:rPr>
        <w:t xml:space="preserve"> </w:t>
      </w:r>
      <w:r>
        <w:rPr>
          <w:i/>
        </w:rPr>
        <w:t>12</w:t>
      </w:r>
      <w:r>
        <w:t xml:space="preserve">. </w:t>
      </w:r>
      <w:r>
        <w:rPr>
          <w:spacing w:val="-2"/>
        </w:rPr>
        <w:t>https://pdfs.semanticscholar.org/ca15/17ee5bf2ba7e27cfe5c87e7a6e06b3ae9993.pdf</w:t>
      </w:r>
    </w:p>
    <w:sectPr w:rsidR="00301D24">
      <w:type w:val="continuous"/>
      <w:pgSz w:w="12240" w:h="15840"/>
      <w:pgMar w:top="680" w:right="12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fEM2RTctpmCEKcEBvTjLayltLaxkjHeeUaZ18dzC8ZB2rwv8W98rNb85fEv1ozVeWsj8kJOw1PHaJFAvbZ03w==" w:salt="+p6+QAH6k+buTLk+8GWgFw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1D24"/>
    <w:rsid w:val="00301D24"/>
    <w:rsid w:val="00701CC0"/>
    <w:rsid w:val="00C1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C09D15"/>
  <w15:docId w15:val="{F4FC1B57-B97F-B84C-B558-038E1AD1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73"/>
      <w:ind w:left="1429" w:right="146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edadvocate.org/how-to-provide-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heedadvocate.org/how-to-provide-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asp.org/sites/default/files/public/resources-and-publications/publication-1/College-readiness2-2.pdf" TargetMode="External"/><Relationship Id="rId11" Type="http://schemas.openxmlformats.org/officeDocument/2006/relationships/hyperlink" Target="http://www.forbes.com/sites/troymarkowitz/2017/08/08/the-barriers-to-success-and-upward-mobility-for-first-generation-students-" TargetMode="External"/><Relationship Id="rId5" Type="http://schemas.openxmlformats.org/officeDocument/2006/relationships/hyperlink" Target="http://www.clasp.org/sites/default/files/public/resources-and-publications/publication-1/College-readiness2-2.pdf" TargetMode="External"/><Relationship Id="rId10" Type="http://schemas.openxmlformats.org/officeDocument/2006/relationships/hyperlink" Target="http://www.forbes.com/sites/troymarkowitz/2017/08/08/the-barriers-to-success-and-upward-mobility-for-first-generation-students-" TargetMode="External"/><Relationship Id="rId4" Type="http://schemas.openxmlformats.org/officeDocument/2006/relationships/hyperlink" Target="http://smhp.psych.ucla.edu/pdfdocs/firstgen.pdf" TargetMode="External"/><Relationship Id="rId9" Type="http://schemas.openxmlformats.org/officeDocument/2006/relationships/hyperlink" Target="http://www.forbes.com/sites/troymarkowitz/2017/08/08/the-barriers-to-success-and-upward-mobility-for-first-generation-students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1044</Words>
  <Characters>5955</Characters>
  <Application>Microsoft Office Word</Application>
  <DocSecurity>8</DocSecurity>
  <Lines>49</Lines>
  <Paragraphs>13</Paragraphs>
  <ScaleCrop>false</ScaleCrop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Dixon</dc:creator>
  <cp:lastModifiedBy>Ashline, Eliese</cp:lastModifiedBy>
  <cp:revision>3</cp:revision>
  <dcterms:created xsi:type="dcterms:W3CDTF">2023-01-27T16:22:00Z</dcterms:created>
  <dcterms:modified xsi:type="dcterms:W3CDTF">2023-02-24T19:52:00Z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2023-01-27T00:00:00Z</vt:filetime>
  </property>
  <property fmtid="{D5CDD505-2E9C-101B-9397-08002B2CF9AE}" pid="5" name="Producer">
    <vt:lpwstr>Adobe PDF Library 20.9.95</vt:lpwstr>
  </property>
  <property fmtid="{D5CDD505-2E9C-101B-9397-08002B2CF9AE}" pid="6" name="SourceModified">
    <vt:lpwstr>D:20200728025459</vt:lpwstr>
  </property>
</Properties>
</file>