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2746" w14:textId="77777777" w:rsidR="004B3D7A" w:rsidRDefault="00241DCE">
      <w:pPr>
        <w:pStyle w:val="Title"/>
        <w:spacing w:before="78"/>
        <w:ind w:left="2679" w:right="2600"/>
        <w:jc w:val="center"/>
      </w:pPr>
      <w:r>
        <w:t>Decision</w:t>
      </w:r>
      <w:r>
        <w:rPr>
          <w:spacing w:val="-15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Competencies</w:t>
      </w:r>
      <w:r>
        <w:rPr>
          <w:spacing w:val="-14"/>
        </w:rPr>
        <w:t xml:space="preserve"> </w:t>
      </w:r>
      <w:r>
        <w:rPr>
          <w:spacing w:val="-2"/>
        </w:rPr>
        <w:t>Matrix</w:t>
      </w:r>
    </w:p>
    <w:p w14:paraId="608B65A5" w14:textId="77777777" w:rsidR="004B3D7A" w:rsidRDefault="004B3D7A">
      <w:pPr>
        <w:pStyle w:val="BodyText"/>
        <w:rPr>
          <w:b/>
          <w:sz w:val="24"/>
        </w:rPr>
      </w:pPr>
    </w:p>
    <w:p w14:paraId="5EC75424" w14:textId="77777777" w:rsidR="004B3D7A" w:rsidRDefault="00241DCE">
      <w:pPr>
        <w:pStyle w:val="Title"/>
      </w:pPr>
      <w:r>
        <w:t>Leaders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demonstrate competency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 xml:space="preserve">making </w:t>
      </w:r>
      <w:r>
        <w:rPr>
          <w:spacing w:val="-5"/>
        </w:rPr>
        <w:t>by:</w:t>
      </w:r>
    </w:p>
    <w:p w14:paraId="1FF3C3D2" w14:textId="77777777" w:rsidR="004B3D7A" w:rsidRDefault="00241DCE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color w:val="333333"/>
          <w:sz w:val="24"/>
        </w:rPr>
        <w:t>Involving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others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making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decisions</w:t>
      </w:r>
    </w:p>
    <w:p w14:paraId="65AC017D" w14:textId="77777777" w:rsidR="004B3D7A" w:rsidRDefault="00241DCE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9"/>
        <w:ind w:hanging="361"/>
        <w:rPr>
          <w:sz w:val="24"/>
        </w:rPr>
      </w:pPr>
      <w:r>
        <w:rPr>
          <w:color w:val="333333"/>
          <w:sz w:val="24"/>
        </w:rPr>
        <w:t>Factoring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organizational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goals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decisions</w:t>
      </w:r>
    </w:p>
    <w:p w14:paraId="7A4E8448" w14:textId="6DFF92C3" w:rsidR="008F7018" w:rsidRPr="00BA57A5" w:rsidRDefault="00241DCE" w:rsidP="008F701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0"/>
        <w:ind w:hanging="361"/>
        <w:rPr>
          <w:sz w:val="24"/>
        </w:rPr>
      </w:pPr>
      <w:r>
        <w:rPr>
          <w:color w:val="333333"/>
          <w:sz w:val="24"/>
        </w:rPr>
        <w:t>Making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clear,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transparent,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timely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pacing w:val="-2"/>
          <w:sz w:val="24"/>
        </w:rPr>
        <w:t>decisions</w:t>
      </w:r>
    </w:p>
    <w:p w14:paraId="00AE358F" w14:textId="77777777" w:rsidR="00BA57A5" w:rsidRPr="00BA57A5" w:rsidRDefault="00BA57A5" w:rsidP="00BA57A5">
      <w:pPr>
        <w:tabs>
          <w:tab w:val="left" w:pos="900"/>
          <w:tab w:val="left" w:pos="901"/>
        </w:tabs>
        <w:spacing w:before="10"/>
        <w:rPr>
          <w:sz w:val="24"/>
        </w:rPr>
      </w:pPr>
    </w:p>
    <w:p w14:paraId="41C17263" w14:textId="456F9613" w:rsidR="008F7018" w:rsidRPr="00BA57A5" w:rsidRDefault="008F7018" w:rsidP="008F7018">
      <w:pPr>
        <w:tabs>
          <w:tab w:val="left" w:pos="900"/>
          <w:tab w:val="left" w:pos="901"/>
        </w:tabs>
        <w:spacing w:before="10"/>
        <w:rPr>
          <w:b/>
          <w:bCs/>
          <w:sz w:val="24"/>
        </w:rPr>
      </w:pPr>
      <w:r w:rsidRPr="00BA57A5">
        <w:rPr>
          <w:b/>
          <w:bCs/>
          <w:sz w:val="24"/>
        </w:rPr>
        <w:t>Decision Making Competency Matrix</w:t>
      </w:r>
    </w:p>
    <w:p w14:paraId="64DD201B" w14:textId="12259769" w:rsidR="008F7018" w:rsidRDefault="008F7018" w:rsidP="008F7018">
      <w:pPr>
        <w:tabs>
          <w:tab w:val="left" w:pos="900"/>
          <w:tab w:val="left" w:pos="901"/>
        </w:tabs>
        <w:spacing w:before="10"/>
        <w:rPr>
          <w:sz w:val="24"/>
        </w:rPr>
      </w:pPr>
    </w:p>
    <w:tbl>
      <w:tblPr>
        <w:tblStyle w:val="ListTable1Light-Accent6"/>
        <w:tblW w:w="0" w:type="auto"/>
        <w:tblLook w:val="0620" w:firstRow="1" w:lastRow="0" w:firstColumn="0" w:lastColumn="0" w:noHBand="1" w:noVBand="1"/>
      </w:tblPr>
      <w:tblGrid>
        <w:gridCol w:w="1971"/>
        <w:gridCol w:w="1971"/>
        <w:gridCol w:w="1971"/>
        <w:gridCol w:w="1971"/>
        <w:gridCol w:w="1972"/>
      </w:tblGrid>
      <w:tr w:rsidR="008F7018" w14:paraId="66E00847" w14:textId="77777777" w:rsidTr="00BA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1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74E97366" w14:textId="1BBB66F2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Exceptional </w:t>
            </w:r>
          </w:p>
        </w:tc>
        <w:tc>
          <w:tcPr>
            <w:tcW w:w="1971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3AFD1461" w14:textId="1FAED958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Exceeded Expectations</w:t>
            </w:r>
          </w:p>
        </w:tc>
        <w:tc>
          <w:tcPr>
            <w:tcW w:w="1971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1A039EB0" w14:textId="7ECF0A80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Fully Achieved Expectations</w:t>
            </w:r>
          </w:p>
        </w:tc>
        <w:tc>
          <w:tcPr>
            <w:tcW w:w="1971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14:paraId="17EB8A6D" w14:textId="3C75FE6E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Some Expectations Met</w:t>
            </w:r>
          </w:p>
        </w:tc>
        <w:tc>
          <w:tcPr>
            <w:tcW w:w="1972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422A2BD3" w14:textId="5DB2EA05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Expectations not met</w:t>
            </w:r>
          </w:p>
        </w:tc>
      </w:tr>
      <w:tr w:rsidR="00BA57A5" w14:paraId="4DCD5432" w14:textId="77777777" w:rsidTr="00BA57A5">
        <w:tc>
          <w:tcPr>
            <w:tcW w:w="1971" w:type="dxa"/>
            <w:tcBorders>
              <w:top w:val="single" w:sz="18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8B3" w14:textId="099CACBC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Consistently and effectively seeks input from unit and campus partners; is nimble and decisive</w:t>
            </w:r>
            <w:r w:rsidR="00BA57A5">
              <w:rPr>
                <w:sz w:val="24"/>
              </w:rPr>
              <w:t>.</w:t>
            </w:r>
          </w:p>
        </w:tc>
        <w:tc>
          <w:tcPr>
            <w:tcW w:w="1971" w:type="dxa"/>
            <w:tcBorders>
              <w:top w:val="single" w:sz="18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D00" w14:textId="5A9B5D7F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Highly collaborative in terms of seeking input to solve problems and make decisions</w:t>
            </w:r>
            <w:r w:rsidR="00BA57A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1" w:type="dxa"/>
            <w:tcBorders>
              <w:top w:val="single" w:sz="18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7E7" w14:textId="155EA9A1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Collaborates effectively with others to solve problems and make decisions</w:t>
            </w:r>
            <w:r w:rsidR="00BA57A5">
              <w:rPr>
                <w:sz w:val="24"/>
              </w:rPr>
              <w:t>.</w:t>
            </w:r>
          </w:p>
        </w:tc>
        <w:tc>
          <w:tcPr>
            <w:tcW w:w="1971" w:type="dxa"/>
            <w:tcBorders>
              <w:top w:val="single" w:sz="18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6AA" w14:textId="6B9E4CD1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Sometimes collaborates with others; prefers to solve problems independently</w:t>
            </w:r>
            <w:r w:rsidR="00BA57A5">
              <w:rPr>
                <w:sz w:val="24"/>
              </w:rPr>
              <w:t>.</w:t>
            </w:r>
          </w:p>
        </w:tc>
        <w:tc>
          <w:tcPr>
            <w:tcW w:w="1972" w:type="dxa"/>
            <w:tcBorders>
              <w:top w:val="single" w:sz="18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EA5" w14:textId="15AD1FAB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Rarely collaborates with peers and campus partners; doesn’t look for more efficient ways to do things.</w:t>
            </w:r>
          </w:p>
        </w:tc>
      </w:tr>
      <w:tr w:rsidR="008F7018" w14:paraId="19FE1240" w14:textId="77777777" w:rsidTr="00BA57A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D5A" w14:textId="097B1ED2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Always have ‘big picture’ in mind and helps others see it.  Consistently aligns decisions and actions with organizational department goals and initiatives.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1B5" w14:textId="535A0D31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Decisions and actions align with organizational and department goals and initiatives.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8B1" w14:textId="41192D02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Decisions focus on immediate short-term issues, losing sight of larger department goals and initiatives.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345" w14:textId="13E0CDA4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Decisions focus on immediate, short-term issues, losing sight of larger department goals and initiatives.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727" w14:textId="0622A3C9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Decisions have minimal or no impact in terms of improving the quality or products and services, or in aligning with department goals. </w:t>
            </w:r>
          </w:p>
        </w:tc>
      </w:tr>
      <w:tr w:rsidR="008F7018" w14:paraId="3383DA35" w14:textId="77777777" w:rsidTr="00BA57A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720" w14:textId="60B7E36D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Consistently makes clear, transparent, timely decisions; decisions consistently align with organizational and departmental goals</w:t>
            </w:r>
            <w:r w:rsidR="00BA57A5">
              <w:rPr>
                <w:sz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11B" w14:textId="656B4EB8" w:rsidR="008F7018" w:rsidRDefault="00BA57A5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Decisions consistently support and facilitate desired outcomes.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16B" w14:textId="284DBE43" w:rsidR="008F7018" w:rsidRDefault="00BA57A5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Makes sound decisions based on facts and experience.  Decisions often support and facilitate desired outcomes.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9B9" w14:textId="2D57DB62" w:rsidR="008F7018" w:rsidRDefault="00BA57A5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Decisions are sometimes not clear; trends to put off decisions on more complex issues.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C5C" w14:textId="6380F607" w:rsidR="008F7018" w:rsidRDefault="00BA57A5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Has difficulty articulating rationale for decisions; often defer decision-making to others. </w:t>
            </w:r>
          </w:p>
        </w:tc>
      </w:tr>
      <w:tr w:rsidR="008F7018" w14:paraId="6C6A5446" w14:textId="77777777" w:rsidTr="00BA57A5">
        <w:trPr>
          <w:trHeight w:val="268"/>
        </w:trPr>
        <w:tc>
          <w:tcPr>
            <w:tcW w:w="1971" w:type="dxa"/>
            <w:tcBorders>
              <w:top w:val="single" w:sz="4" w:space="0" w:color="auto"/>
            </w:tcBorders>
          </w:tcPr>
          <w:p w14:paraId="6456F35A" w14:textId="77777777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76C2A433" w14:textId="77777777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42236EF" w14:textId="77777777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FA232C9" w14:textId="77777777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1C831932" w14:textId="77777777" w:rsidR="008F7018" w:rsidRDefault="008F7018" w:rsidP="008F7018">
            <w:pPr>
              <w:tabs>
                <w:tab w:val="left" w:pos="900"/>
                <w:tab w:val="left" w:pos="901"/>
              </w:tabs>
              <w:spacing w:before="10"/>
              <w:rPr>
                <w:sz w:val="24"/>
              </w:rPr>
            </w:pPr>
          </w:p>
        </w:tc>
      </w:tr>
    </w:tbl>
    <w:p w14:paraId="6C694712" w14:textId="77777777" w:rsidR="004B3D7A" w:rsidRDefault="004B3D7A">
      <w:pPr>
        <w:pStyle w:val="BodyText"/>
        <w:spacing w:before="7"/>
        <w:rPr>
          <w:sz w:val="34"/>
        </w:rPr>
      </w:pPr>
    </w:p>
    <w:p w14:paraId="1DD87BB9" w14:textId="77777777" w:rsidR="004B3D7A" w:rsidRDefault="00241DCE">
      <w:pPr>
        <w:pStyle w:val="BodyText"/>
        <w:ind w:left="305"/>
      </w:pPr>
      <w:r>
        <w:rPr>
          <w:color w:val="333333"/>
          <w:spacing w:val="-2"/>
        </w:rPr>
        <w:t>References</w:t>
      </w:r>
    </w:p>
    <w:p w14:paraId="150F1731" w14:textId="77777777" w:rsidR="004B3D7A" w:rsidRDefault="00241DCE">
      <w:pPr>
        <w:pStyle w:val="BodyText"/>
        <w:spacing w:before="159" w:line="336" w:lineRule="auto"/>
        <w:ind w:left="638" w:right="4334" w:hanging="341"/>
      </w:pPr>
      <w:r>
        <w:rPr>
          <w:color w:val="333333"/>
        </w:rPr>
        <w:t>Corkery,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(2019,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October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8).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competencies.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Resources. </w:t>
      </w:r>
      <w:r>
        <w:rPr>
          <w:color w:val="333333"/>
          <w:spacing w:val="-2"/>
        </w:rPr>
        <w:t>https://hr.ucdavis.edu/performance-appraisals/core-competencies</w:t>
      </w:r>
    </w:p>
    <w:sectPr w:rsidR="004B3D7A">
      <w:type w:val="continuous"/>
      <w:pgSz w:w="12240" w:h="15840"/>
      <w:pgMar w:top="136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EC3"/>
    <w:multiLevelType w:val="hybridMultilevel"/>
    <w:tmpl w:val="6152EF52"/>
    <w:lvl w:ilvl="0" w:tplc="D33C21EE">
      <w:numFmt w:val="bullet"/>
      <w:lvlText w:val="●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1" w:tplc="031ECD6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459E3A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6ABAB9A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3ECC817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4C524A5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EA27060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A7D2AC2A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7D4AFE1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ZSOb+aphFLn1HSH3xmZOt2EBgNd4MHD/awZLGKFfricZNPve2SeHAzUGu7HjxWcvoCRo2eASXPxsr2xlLLBw==" w:salt="qqNWT/FHmkaUsf1DRUbqi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D7A"/>
    <w:rsid w:val="00241DCE"/>
    <w:rsid w:val="004B3D7A"/>
    <w:rsid w:val="008F7018"/>
    <w:rsid w:val="00B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DB74E"/>
  <w15:docId w15:val="{F4FC1B57-B97F-B84C-B558-038E1AD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0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BA5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Ashline, Eliese</cp:lastModifiedBy>
  <cp:revision>3</cp:revision>
  <dcterms:created xsi:type="dcterms:W3CDTF">2023-01-27T16:13:00Z</dcterms:created>
  <dcterms:modified xsi:type="dcterms:W3CDTF">2023-02-24T19:24:00Z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2016</vt:lpwstr>
  </property>
</Properties>
</file>